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EDFC9" w14:textId="77777777" w:rsidR="00D5547E" w:rsidRPr="00B1445C" w:rsidRDefault="00D5547E" w:rsidP="004A6D2F"/>
    <w:tbl>
      <w:tblPr>
        <w:tblW w:w="0" w:type="auto"/>
        <w:tblInd w:w="108" w:type="dxa"/>
        <w:tblLayout w:type="fixed"/>
        <w:tblLook w:val="04A0" w:firstRow="1" w:lastRow="0" w:firstColumn="1" w:lastColumn="0" w:noHBand="0" w:noVBand="1"/>
      </w:tblPr>
      <w:tblGrid>
        <w:gridCol w:w="2438"/>
        <w:gridCol w:w="6406"/>
      </w:tblGrid>
      <w:tr w:rsidR="00CE544A" w:rsidRPr="00B1445C" w14:paraId="04473DCA" w14:textId="77777777" w:rsidTr="5141A3E8">
        <w:tc>
          <w:tcPr>
            <w:tcW w:w="2438" w:type="dxa"/>
          </w:tcPr>
          <w:p w14:paraId="334BE3F6" w14:textId="77777777" w:rsidR="00F445B1" w:rsidRPr="00B1445C" w:rsidRDefault="00F445B1" w:rsidP="004A6D2F">
            <w:pPr>
              <w:rPr>
                <w:rStyle w:val="Firstpagetablebold"/>
              </w:rPr>
            </w:pPr>
            <w:r w:rsidRPr="00B1445C">
              <w:rPr>
                <w:rStyle w:val="Firstpagetablebold"/>
              </w:rPr>
              <w:t>To</w:t>
            </w:r>
            <w:r w:rsidR="005C35A5" w:rsidRPr="00B1445C">
              <w:rPr>
                <w:rStyle w:val="Firstpagetablebold"/>
              </w:rPr>
              <w:t>:</w:t>
            </w:r>
          </w:p>
        </w:tc>
        <w:tc>
          <w:tcPr>
            <w:tcW w:w="6406" w:type="dxa"/>
          </w:tcPr>
          <w:p w14:paraId="017518DB" w14:textId="2FD2E5B1" w:rsidR="00F445B1" w:rsidRPr="00B1445C" w:rsidRDefault="00DB7AD7" w:rsidP="004A6D2F">
            <w:pPr>
              <w:rPr>
                <w:rStyle w:val="Firstpagetablebold"/>
              </w:rPr>
            </w:pPr>
            <w:r w:rsidRPr="00B1445C">
              <w:rPr>
                <w:rStyle w:val="Firstpagetablebold"/>
              </w:rPr>
              <w:t>Cabinet</w:t>
            </w:r>
          </w:p>
        </w:tc>
      </w:tr>
      <w:tr w:rsidR="00CE544A" w:rsidRPr="00B1445C" w14:paraId="705FA4FB" w14:textId="77777777" w:rsidTr="5141A3E8">
        <w:tc>
          <w:tcPr>
            <w:tcW w:w="2438" w:type="dxa"/>
          </w:tcPr>
          <w:p w14:paraId="3C1A12A6" w14:textId="77777777" w:rsidR="00F445B1" w:rsidRPr="00B1445C" w:rsidRDefault="00F445B1" w:rsidP="004A6D2F">
            <w:pPr>
              <w:rPr>
                <w:rStyle w:val="Firstpagetablebold"/>
              </w:rPr>
            </w:pPr>
            <w:r w:rsidRPr="00B1445C">
              <w:rPr>
                <w:rStyle w:val="Firstpagetablebold"/>
              </w:rPr>
              <w:t>Dat</w:t>
            </w:r>
            <w:r w:rsidR="005C35A5" w:rsidRPr="00B1445C">
              <w:rPr>
                <w:rStyle w:val="Firstpagetablebold"/>
              </w:rPr>
              <w:t>e:</w:t>
            </w:r>
          </w:p>
        </w:tc>
        <w:tc>
          <w:tcPr>
            <w:tcW w:w="6406" w:type="dxa"/>
          </w:tcPr>
          <w:p w14:paraId="4F4A4C58" w14:textId="5784EBAD" w:rsidR="00F445B1" w:rsidRPr="00BC501F" w:rsidRDefault="0E891B94" w:rsidP="15586585">
            <w:pPr>
              <w:rPr>
                <w:rStyle w:val="Firstpagetablebold"/>
                <w:rFonts w:cs="Arial"/>
                <w:b w:val="0"/>
                <w:color w:val="auto"/>
              </w:rPr>
            </w:pPr>
            <w:r w:rsidRPr="00BC501F">
              <w:rPr>
                <w:rStyle w:val="Firstpagetablebold"/>
                <w:rFonts w:cs="Arial"/>
                <w:b w:val="0"/>
                <w:color w:val="auto"/>
              </w:rPr>
              <w:t>17 September 2025</w:t>
            </w:r>
          </w:p>
        </w:tc>
      </w:tr>
      <w:tr w:rsidR="00CE544A" w:rsidRPr="00B1445C" w14:paraId="7AED9E48" w14:textId="77777777" w:rsidTr="5141A3E8">
        <w:tc>
          <w:tcPr>
            <w:tcW w:w="2438" w:type="dxa"/>
          </w:tcPr>
          <w:p w14:paraId="2049294C" w14:textId="77777777" w:rsidR="00F445B1" w:rsidRPr="00B1445C" w:rsidRDefault="00F445B1" w:rsidP="004A6D2F">
            <w:pPr>
              <w:rPr>
                <w:rStyle w:val="Firstpagetablebold"/>
              </w:rPr>
            </w:pPr>
            <w:r w:rsidRPr="00B1445C">
              <w:rPr>
                <w:rStyle w:val="Firstpagetablebold"/>
              </w:rPr>
              <w:t>Report of</w:t>
            </w:r>
            <w:r w:rsidR="005C35A5" w:rsidRPr="00B1445C">
              <w:rPr>
                <w:rStyle w:val="Firstpagetablebold"/>
              </w:rPr>
              <w:t>:</w:t>
            </w:r>
          </w:p>
        </w:tc>
        <w:tc>
          <w:tcPr>
            <w:tcW w:w="6406" w:type="dxa"/>
          </w:tcPr>
          <w:p w14:paraId="31C202AE" w14:textId="3E7DC02A" w:rsidR="00F445B1" w:rsidRPr="00BC501F" w:rsidRDefault="0CACA9A8" w:rsidP="15586585">
            <w:pPr>
              <w:rPr>
                <w:rStyle w:val="Firstpagetablebold"/>
                <w:rFonts w:cs="Arial"/>
                <w:b w:val="0"/>
                <w:color w:val="auto"/>
              </w:rPr>
            </w:pPr>
            <w:r w:rsidRPr="00BC501F">
              <w:rPr>
                <w:rStyle w:val="Firstpagetablebold"/>
                <w:rFonts w:cs="Arial"/>
                <w:b w:val="0"/>
                <w:color w:val="auto"/>
              </w:rPr>
              <w:t>Clive Tritton, Director of Economy, Regeneration and Sustainability</w:t>
            </w:r>
          </w:p>
        </w:tc>
      </w:tr>
      <w:tr w:rsidR="00CE544A" w:rsidRPr="00B1445C" w14:paraId="312CDF01" w14:textId="77777777" w:rsidTr="5141A3E8">
        <w:tc>
          <w:tcPr>
            <w:tcW w:w="2438" w:type="dxa"/>
          </w:tcPr>
          <w:p w14:paraId="08DE1E88" w14:textId="77777777" w:rsidR="00F445B1" w:rsidRPr="00B1445C" w:rsidRDefault="00F445B1" w:rsidP="004A6D2F">
            <w:pPr>
              <w:rPr>
                <w:rStyle w:val="Firstpagetablebold"/>
              </w:rPr>
            </w:pPr>
            <w:r w:rsidRPr="00B1445C">
              <w:rPr>
                <w:rStyle w:val="Firstpagetablebold"/>
              </w:rPr>
              <w:t xml:space="preserve">Title of Report: </w:t>
            </w:r>
          </w:p>
        </w:tc>
        <w:tc>
          <w:tcPr>
            <w:tcW w:w="6406" w:type="dxa"/>
          </w:tcPr>
          <w:p w14:paraId="4C45E9F3" w14:textId="7FF41EBE" w:rsidR="00F445B1" w:rsidRPr="00BC501F" w:rsidRDefault="5EA602C3" w:rsidP="304B2FC8">
            <w:pPr>
              <w:rPr>
                <w:rStyle w:val="Firstpagetablebold"/>
                <w:rFonts w:cs="Arial"/>
                <w:b w:val="0"/>
                <w:color w:val="auto"/>
              </w:rPr>
            </w:pPr>
            <w:r w:rsidRPr="5141A3E8">
              <w:rPr>
                <w:rStyle w:val="Firstpagetablebold"/>
                <w:rFonts w:cs="Arial"/>
                <w:b w:val="0"/>
                <w:color w:val="auto"/>
              </w:rPr>
              <w:t xml:space="preserve">Project approvals </w:t>
            </w:r>
            <w:r w:rsidR="51019DD4" w:rsidRPr="5141A3E8">
              <w:rPr>
                <w:rStyle w:val="Firstpagetablebold"/>
                <w:rFonts w:cs="Arial"/>
                <w:b w:val="0"/>
                <w:color w:val="auto"/>
              </w:rPr>
              <w:t>and delegations for</w:t>
            </w:r>
            <w:r w:rsidR="4358DCD2" w:rsidRPr="5141A3E8">
              <w:rPr>
                <w:rStyle w:val="Firstpagetablebold"/>
                <w:rFonts w:cs="Arial"/>
                <w:b w:val="0"/>
                <w:color w:val="auto"/>
              </w:rPr>
              <w:t xml:space="preserve"> </w:t>
            </w:r>
            <w:r w:rsidR="4358DCD2" w:rsidRPr="5141A3E8">
              <w:rPr>
                <w:rFonts w:cs="Arial"/>
                <w:color w:val="auto"/>
              </w:rPr>
              <w:t xml:space="preserve">Between Towns Road </w:t>
            </w:r>
            <w:r w:rsidR="72BB57C0" w:rsidRPr="5141A3E8">
              <w:rPr>
                <w:rFonts w:cs="Arial"/>
                <w:color w:val="auto"/>
              </w:rPr>
              <w:t xml:space="preserve">affordable housing development site </w:t>
            </w:r>
            <w:r w:rsidR="4D38E26D" w:rsidRPr="5141A3E8">
              <w:rPr>
                <w:rStyle w:val="Firstpagetablebold"/>
                <w:rFonts w:cs="Arial"/>
                <w:b w:val="0"/>
                <w:color w:val="auto"/>
              </w:rPr>
              <w:t>(</w:t>
            </w:r>
            <w:r w:rsidR="02E81887" w:rsidRPr="5141A3E8">
              <w:rPr>
                <w:rStyle w:val="Firstpagetablebold"/>
                <w:rFonts w:cs="Arial"/>
                <w:b w:val="0"/>
                <w:color w:val="auto"/>
              </w:rPr>
              <w:t>Knights Court</w:t>
            </w:r>
            <w:r w:rsidR="1A17D64F" w:rsidRPr="5141A3E8">
              <w:rPr>
                <w:rStyle w:val="Firstpagetablebold"/>
                <w:rFonts w:cs="Arial"/>
                <w:b w:val="0"/>
                <w:color w:val="auto"/>
              </w:rPr>
              <w:t>)</w:t>
            </w:r>
          </w:p>
        </w:tc>
      </w:tr>
    </w:tbl>
    <w:p w14:paraId="2173E708" w14:textId="77777777" w:rsidR="004F20EF" w:rsidRPr="00B1445C" w:rsidRDefault="004F20EF" w:rsidP="004A6D2F"/>
    <w:tbl>
      <w:tblPr>
        <w:tblW w:w="9170"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695"/>
        <w:gridCol w:w="7475"/>
      </w:tblGrid>
      <w:tr w:rsidR="00D5547E" w:rsidRPr="00B1445C" w14:paraId="30A8EDD0" w14:textId="77777777" w:rsidTr="5141A3E8">
        <w:tc>
          <w:tcPr>
            <w:tcW w:w="9170" w:type="dxa"/>
            <w:gridSpan w:val="2"/>
            <w:tcBorders>
              <w:bottom w:val="single" w:sz="8" w:space="0" w:color="000000" w:themeColor="text1"/>
            </w:tcBorders>
            <w:hideMark/>
          </w:tcPr>
          <w:p w14:paraId="7672E430" w14:textId="77777777" w:rsidR="00D5547E" w:rsidRPr="00B1445C" w:rsidRDefault="00745BF0" w:rsidP="00745BF0">
            <w:pPr>
              <w:jc w:val="center"/>
              <w:rPr>
                <w:rStyle w:val="Firstpagetablebold"/>
              </w:rPr>
            </w:pPr>
            <w:r w:rsidRPr="00B1445C">
              <w:rPr>
                <w:rStyle w:val="Firstpagetablebold"/>
              </w:rPr>
              <w:t>Summary and r</w:t>
            </w:r>
            <w:r w:rsidR="00D5547E" w:rsidRPr="00B1445C">
              <w:rPr>
                <w:rStyle w:val="Firstpagetablebold"/>
              </w:rPr>
              <w:t>ecommendations</w:t>
            </w:r>
          </w:p>
        </w:tc>
      </w:tr>
      <w:tr w:rsidR="00D5547E" w:rsidRPr="00B1445C" w14:paraId="01894138" w14:textId="77777777" w:rsidTr="5141A3E8">
        <w:tc>
          <w:tcPr>
            <w:tcW w:w="1695" w:type="dxa"/>
            <w:tcBorders>
              <w:top w:val="single" w:sz="8" w:space="0" w:color="000000" w:themeColor="text1"/>
              <w:left w:val="single" w:sz="8" w:space="0" w:color="000000" w:themeColor="text1"/>
              <w:bottom w:val="nil"/>
              <w:right w:val="nil"/>
            </w:tcBorders>
            <w:hideMark/>
          </w:tcPr>
          <w:p w14:paraId="5BB81F73" w14:textId="120319E8" w:rsidR="00D5547E" w:rsidRPr="00B1445C" w:rsidRDefault="00025250">
            <w:pPr>
              <w:rPr>
                <w:rStyle w:val="Firstpagetablebold"/>
              </w:rPr>
            </w:pPr>
            <w:r w:rsidRPr="00B1445C">
              <w:rPr>
                <w:rStyle w:val="Firstpagetablebold"/>
              </w:rPr>
              <w:t>Decision being taken</w:t>
            </w:r>
            <w:r w:rsidR="00D5547E" w:rsidRPr="00B1445C">
              <w:rPr>
                <w:rStyle w:val="Firstpagetablebold"/>
              </w:rPr>
              <w:t>:</w:t>
            </w:r>
          </w:p>
        </w:tc>
        <w:tc>
          <w:tcPr>
            <w:tcW w:w="7475" w:type="dxa"/>
            <w:tcBorders>
              <w:top w:val="single" w:sz="8" w:space="0" w:color="000000" w:themeColor="text1"/>
              <w:left w:val="nil"/>
              <w:bottom w:val="nil"/>
              <w:right w:val="single" w:sz="8" w:space="0" w:color="000000" w:themeColor="text1"/>
            </w:tcBorders>
            <w:hideMark/>
          </w:tcPr>
          <w:p w14:paraId="419B6548" w14:textId="4ACE38E1" w:rsidR="00D5547E" w:rsidRPr="00B1445C" w:rsidRDefault="01B1F592" w:rsidP="6295D5FB">
            <w:pPr>
              <w:jc w:val="both"/>
              <w:rPr>
                <w:color w:val="auto"/>
              </w:rPr>
            </w:pPr>
            <w:r w:rsidRPr="5141A3E8">
              <w:rPr>
                <w:color w:val="auto"/>
              </w:rPr>
              <w:t xml:space="preserve">This report seeks </w:t>
            </w:r>
            <w:r w:rsidR="173175B2" w:rsidRPr="5141A3E8">
              <w:rPr>
                <w:color w:val="auto"/>
              </w:rPr>
              <w:t xml:space="preserve">project </w:t>
            </w:r>
            <w:r w:rsidRPr="5141A3E8">
              <w:rPr>
                <w:color w:val="auto"/>
              </w:rPr>
              <w:t xml:space="preserve">approval </w:t>
            </w:r>
            <w:r w:rsidR="0B3464AA" w:rsidRPr="5141A3E8">
              <w:rPr>
                <w:color w:val="auto"/>
              </w:rPr>
              <w:t>and delegations to progress the development of affordable homes at</w:t>
            </w:r>
            <w:r w:rsidR="1C9A071B" w:rsidRPr="5141A3E8">
              <w:rPr>
                <w:color w:val="auto"/>
              </w:rPr>
              <w:t xml:space="preserve"> </w:t>
            </w:r>
            <w:r w:rsidR="1C9A071B" w:rsidRPr="5141A3E8">
              <w:rPr>
                <w:rFonts w:cs="Arial"/>
                <w:color w:val="auto"/>
              </w:rPr>
              <w:t xml:space="preserve">Between Towns Road </w:t>
            </w:r>
            <w:r w:rsidR="1C9A071B" w:rsidRPr="5141A3E8">
              <w:rPr>
                <w:rStyle w:val="Firstpagetablebold"/>
                <w:rFonts w:cs="Arial"/>
                <w:b w:val="0"/>
                <w:color w:val="auto"/>
              </w:rPr>
              <w:t xml:space="preserve"> (Knights Court)</w:t>
            </w:r>
            <w:r w:rsidR="0B3464AA" w:rsidRPr="5141A3E8">
              <w:rPr>
                <w:color w:val="auto"/>
              </w:rPr>
              <w:t xml:space="preserve">. </w:t>
            </w:r>
            <w:r w:rsidR="089C142B" w:rsidRPr="5141A3E8">
              <w:rPr>
                <w:color w:val="auto"/>
              </w:rPr>
              <w:t xml:space="preserve">This includes delegated authority to enter into </w:t>
            </w:r>
            <w:r w:rsidR="13CEB0B5" w:rsidRPr="5141A3E8">
              <w:rPr>
                <w:color w:val="auto"/>
              </w:rPr>
              <w:t xml:space="preserve">the land purchase, </w:t>
            </w:r>
            <w:r w:rsidR="259B1ADC" w:rsidRPr="5141A3E8">
              <w:rPr>
                <w:color w:val="auto"/>
              </w:rPr>
              <w:t>build contracts and other necessary agreements and associated development costs</w:t>
            </w:r>
            <w:r w:rsidR="089C142B" w:rsidRPr="5141A3E8">
              <w:rPr>
                <w:color w:val="auto"/>
              </w:rPr>
              <w:t>,</w:t>
            </w:r>
            <w:r w:rsidR="531479CA" w:rsidRPr="5141A3E8">
              <w:rPr>
                <w:color w:val="auto"/>
              </w:rPr>
              <w:t xml:space="preserve"> and</w:t>
            </w:r>
            <w:r w:rsidR="262C395F" w:rsidRPr="5141A3E8">
              <w:rPr>
                <w:color w:val="auto"/>
              </w:rPr>
              <w:t xml:space="preserve"> virement of HRA capital funds</w:t>
            </w:r>
            <w:r w:rsidR="74919AD3" w:rsidRPr="5141A3E8">
              <w:rPr>
                <w:color w:val="auto"/>
              </w:rPr>
              <w:t>.</w:t>
            </w:r>
          </w:p>
        </w:tc>
      </w:tr>
      <w:tr w:rsidR="00025250" w:rsidRPr="00B1445C" w14:paraId="43BD728D" w14:textId="77777777" w:rsidTr="5141A3E8">
        <w:trPr>
          <w:trHeight w:val="300"/>
        </w:trPr>
        <w:tc>
          <w:tcPr>
            <w:tcW w:w="1695" w:type="dxa"/>
            <w:tcBorders>
              <w:top w:val="nil"/>
              <w:left w:val="single" w:sz="8" w:space="0" w:color="000000" w:themeColor="text1"/>
              <w:bottom w:val="nil"/>
              <w:right w:val="nil"/>
            </w:tcBorders>
            <w:hideMark/>
          </w:tcPr>
          <w:p w14:paraId="0997AE74" w14:textId="77777777" w:rsidR="00025250" w:rsidRPr="00B1445C" w:rsidRDefault="00025250" w:rsidP="00025250">
            <w:pPr>
              <w:rPr>
                <w:rStyle w:val="Firstpagetablebold"/>
              </w:rPr>
            </w:pPr>
            <w:r w:rsidRPr="00B1445C">
              <w:rPr>
                <w:rStyle w:val="Firstpagetablebold"/>
              </w:rPr>
              <w:t>Key decision:</w:t>
            </w:r>
          </w:p>
        </w:tc>
        <w:tc>
          <w:tcPr>
            <w:tcW w:w="7475" w:type="dxa"/>
            <w:tcBorders>
              <w:top w:val="nil"/>
              <w:left w:val="nil"/>
              <w:bottom w:val="nil"/>
              <w:right w:val="single" w:sz="8" w:space="0" w:color="000000" w:themeColor="text1"/>
            </w:tcBorders>
            <w:hideMark/>
          </w:tcPr>
          <w:p w14:paraId="1B0C58F5" w14:textId="3F51CBE1" w:rsidR="00025250" w:rsidRPr="00B1445C" w:rsidRDefault="76020470" w:rsidP="304B2FC8">
            <w:pPr>
              <w:jc w:val="both"/>
            </w:pPr>
            <w:r w:rsidRPr="00BC501F">
              <w:rPr>
                <w:rFonts w:cs="Arial"/>
                <w:color w:val="auto"/>
              </w:rPr>
              <w:t>Yes</w:t>
            </w:r>
          </w:p>
        </w:tc>
      </w:tr>
      <w:tr w:rsidR="00025250" w:rsidRPr="00B1445C" w14:paraId="10A3E36F" w14:textId="77777777" w:rsidTr="5141A3E8">
        <w:tc>
          <w:tcPr>
            <w:tcW w:w="1695" w:type="dxa"/>
            <w:tcBorders>
              <w:top w:val="nil"/>
              <w:left w:val="single" w:sz="8" w:space="0" w:color="000000" w:themeColor="text1"/>
              <w:bottom w:val="nil"/>
              <w:right w:val="nil"/>
            </w:tcBorders>
            <w:hideMark/>
          </w:tcPr>
          <w:p w14:paraId="55E06E9D" w14:textId="77777777" w:rsidR="00025250" w:rsidRPr="00B1445C" w:rsidRDefault="00025250" w:rsidP="00025250">
            <w:pPr>
              <w:rPr>
                <w:rStyle w:val="Firstpagetablebold"/>
              </w:rPr>
            </w:pPr>
            <w:r w:rsidRPr="00B1445C">
              <w:rPr>
                <w:rStyle w:val="Firstpagetablebold"/>
              </w:rPr>
              <w:t>Cabinet Member:</w:t>
            </w:r>
          </w:p>
        </w:tc>
        <w:tc>
          <w:tcPr>
            <w:tcW w:w="7475" w:type="dxa"/>
            <w:tcBorders>
              <w:top w:val="nil"/>
              <w:left w:val="nil"/>
              <w:bottom w:val="nil"/>
              <w:right w:val="single" w:sz="8" w:space="0" w:color="000000" w:themeColor="text1"/>
            </w:tcBorders>
            <w:hideMark/>
          </w:tcPr>
          <w:p w14:paraId="0C10F4A6" w14:textId="1D8BC78C" w:rsidR="00025250" w:rsidRPr="00B1445C" w:rsidRDefault="20642B93" w:rsidP="304B2FC8">
            <w:pPr>
              <w:jc w:val="both"/>
              <w:rPr>
                <w:color w:val="auto"/>
              </w:rPr>
            </w:pPr>
            <w:r w:rsidRPr="00B1445C">
              <w:rPr>
                <w:color w:val="auto"/>
              </w:rPr>
              <w:t xml:space="preserve">Councillor Linda Smith, Cabinet Member for Housing </w:t>
            </w:r>
          </w:p>
          <w:p w14:paraId="1E006809" w14:textId="6AF587D7" w:rsidR="00025250" w:rsidRPr="00B1445C" w:rsidRDefault="1C27C852" w:rsidP="6295D5FB">
            <w:pPr>
              <w:jc w:val="both"/>
              <w:rPr>
                <w:color w:val="auto"/>
              </w:rPr>
            </w:pPr>
            <w:r w:rsidRPr="00B1445C">
              <w:rPr>
                <w:color w:val="auto"/>
              </w:rPr>
              <w:t>Councillor Ed Turner, Cabinet Member for Finance and Asset Management</w:t>
            </w:r>
          </w:p>
        </w:tc>
      </w:tr>
      <w:tr w:rsidR="00025250" w:rsidRPr="00B1445C" w14:paraId="7B700325" w14:textId="77777777" w:rsidTr="5141A3E8">
        <w:tc>
          <w:tcPr>
            <w:tcW w:w="1695" w:type="dxa"/>
            <w:tcBorders>
              <w:top w:val="nil"/>
              <w:left w:val="single" w:sz="8" w:space="0" w:color="000000" w:themeColor="text1"/>
              <w:bottom w:val="nil"/>
              <w:right w:val="nil"/>
            </w:tcBorders>
          </w:tcPr>
          <w:p w14:paraId="7A58DBB5" w14:textId="77777777" w:rsidR="00025250" w:rsidRPr="00B1445C" w:rsidRDefault="00025250" w:rsidP="00025250">
            <w:pPr>
              <w:rPr>
                <w:rStyle w:val="Firstpagetablebold"/>
              </w:rPr>
            </w:pPr>
            <w:r w:rsidRPr="00B1445C">
              <w:rPr>
                <w:rStyle w:val="Firstpagetablebold"/>
              </w:rPr>
              <w:t>Corporate Priority:</w:t>
            </w:r>
          </w:p>
        </w:tc>
        <w:tc>
          <w:tcPr>
            <w:tcW w:w="7475" w:type="dxa"/>
            <w:tcBorders>
              <w:top w:val="nil"/>
              <w:left w:val="nil"/>
              <w:bottom w:val="nil"/>
              <w:right w:val="single" w:sz="8" w:space="0" w:color="000000" w:themeColor="text1"/>
            </w:tcBorders>
          </w:tcPr>
          <w:p w14:paraId="3DF1AC69" w14:textId="1C88A0C2" w:rsidR="00025250" w:rsidRPr="00B1445C" w:rsidRDefault="4ACFC86F" w:rsidP="6295D5FB">
            <w:pPr>
              <w:jc w:val="both"/>
              <w:rPr>
                <w:color w:val="auto"/>
              </w:rPr>
            </w:pPr>
            <w:r w:rsidRPr="00B1445C">
              <w:rPr>
                <w:color w:val="auto"/>
              </w:rPr>
              <w:t>More Affordable Housing</w:t>
            </w:r>
          </w:p>
        </w:tc>
      </w:tr>
      <w:tr w:rsidR="00025250" w:rsidRPr="00B1445C" w14:paraId="63186D5F" w14:textId="77777777" w:rsidTr="5141A3E8">
        <w:tc>
          <w:tcPr>
            <w:tcW w:w="1695" w:type="dxa"/>
            <w:tcBorders>
              <w:top w:val="nil"/>
              <w:left w:val="single" w:sz="8" w:space="0" w:color="000000" w:themeColor="text1"/>
              <w:bottom w:val="single" w:sz="4" w:space="0" w:color="auto"/>
              <w:right w:val="nil"/>
            </w:tcBorders>
            <w:hideMark/>
          </w:tcPr>
          <w:p w14:paraId="13359BD4" w14:textId="77777777" w:rsidR="00025250" w:rsidRPr="00B1445C" w:rsidRDefault="00025250" w:rsidP="00025250">
            <w:pPr>
              <w:rPr>
                <w:rStyle w:val="Firstpagetablebold"/>
              </w:rPr>
            </w:pPr>
            <w:r w:rsidRPr="00B1445C">
              <w:rPr>
                <w:rStyle w:val="Firstpagetablebold"/>
              </w:rPr>
              <w:t>Policy Framework:</w:t>
            </w:r>
          </w:p>
        </w:tc>
        <w:tc>
          <w:tcPr>
            <w:tcW w:w="7475" w:type="dxa"/>
            <w:tcBorders>
              <w:top w:val="nil"/>
              <w:left w:val="nil"/>
              <w:bottom w:val="single" w:sz="4" w:space="0" w:color="auto"/>
              <w:right w:val="single" w:sz="8" w:space="0" w:color="000000" w:themeColor="text1"/>
            </w:tcBorders>
            <w:hideMark/>
          </w:tcPr>
          <w:p w14:paraId="0AA7D163" w14:textId="33C9B77F" w:rsidR="00025250" w:rsidRPr="00B1445C" w:rsidRDefault="11D8BE25" w:rsidP="6295D5FB">
            <w:pPr>
              <w:jc w:val="both"/>
              <w:rPr>
                <w:color w:val="auto"/>
              </w:rPr>
            </w:pPr>
            <w:r w:rsidRPr="00B1445C">
              <w:rPr>
                <w:color w:val="auto"/>
              </w:rPr>
              <w:t>Housing and Homelessness Strategy 2023 to 2028</w:t>
            </w:r>
          </w:p>
        </w:tc>
      </w:tr>
    </w:tbl>
    <w:p w14:paraId="3B28CE5F" w14:textId="77777777" w:rsidR="00CE544A" w:rsidRPr="00B1445C" w:rsidRDefault="00CE544A" w:rsidP="004A6D2F"/>
    <w:tbl>
      <w:tblPr>
        <w:tblW w:w="917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6"/>
        <w:gridCol w:w="8745"/>
      </w:tblGrid>
      <w:tr w:rsidR="00025250" w:rsidRPr="00B1445C" w14:paraId="75BF65A5" w14:textId="77777777" w:rsidTr="5141A3E8">
        <w:trPr>
          <w:trHeight w:val="300"/>
        </w:trPr>
        <w:tc>
          <w:tcPr>
            <w:tcW w:w="9171" w:type="dxa"/>
            <w:gridSpan w:val="2"/>
          </w:tcPr>
          <w:p w14:paraId="18FB24CC" w14:textId="140E9700" w:rsidR="00025250" w:rsidRPr="00B1445C" w:rsidRDefault="00025250" w:rsidP="00581D72">
            <w:r w:rsidRPr="00B1445C">
              <w:rPr>
                <w:rStyle w:val="Firstpagetablebold"/>
              </w:rPr>
              <w:t>Recommendation(s):</w:t>
            </w:r>
            <w:r w:rsidR="571C62E4" w:rsidRPr="00B1445C">
              <w:rPr>
                <w:rStyle w:val="Firstpagetablebold"/>
              </w:rPr>
              <w:t xml:space="preserve"> </w:t>
            </w:r>
            <w:r w:rsidRPr="00B1445C">
              <w:rPr>
                <w:rStyle w:val="Firstpagetablebold"/>
                <w:b w:val="0"/>
              </w:rPr>
              <w:t>That Cabinet resolves to:</w:t>
            </w:r>
          </w:p>
        </w:tc>
      </w:tr>
      <w:tr w:rsidR="7B8F01D6" w:rsidRPr="00B1445C" w14:paraId="485A74D7" w14:textId="77777777" w:rsidTr="5141A3E8">
        <w:trPr>
          <w:trHeight w:val="300"/>
        </w:trPr>
        <w:tc>
          <w:tcPr>
            <w:tcW w:w="9171" w:type="dxa"/>
            <w:gridSpan w:val="2"/>
            <w:tcBorders>
              <w:bottom w:val="none" w:sz="4" w:space="0" w:color="000000" w:themeColor="text1"/>
            </w:tcBorders>
          </w:tcPr>
          <w:p w14:paraId="24A918E6" w14:textId="247EDF53" w:rsidR="7AB464B3" w:rsidRPr="00BC501F" w:rsidRDefault="6AEC6176" w:rsidP="7EEE6475">
            <w:pPr>
              <w:pStyle w:val="ListParagraph"/>
              <w:jc w:val="both"/>
              <w:rPr>
                <w:rFonts w:eastAsia="Arial" w:cs="Arial"/>
                <w:color w:val="000000" w:themeColor="text1"/>
              </w:rPr>
            </w:pPr>
            <w:r w:rsidRPr="5141A3E8">
              <w:rPr>
                <w:rFonts w:eastAsia="Arial" w:cs="Arial"/>
                <w:b/>
                <w:bCs/>
                <w:color w:val="000000" w:themeColor="text1"/>
              </w:rPr>
              <w:t xml:space="preserve">Approve </w:t>
            </w:r>
            <w:r w:rsidRPr="5141A3E8">
              <w:rPr>
                <w:rFonts w:eastAsia="Arial" w:cs="Arial"/>
                <w:color w:val="000000" w:themeColor="text1"/>
              </w:rPr>
              <w:t xml:space="preserve">the freehold acquisition of </w:t>
            </w:r>
            <w:r w:rsidR="708DFC21" w:rsidRPr="5141A3E8">
              <w:rPr>
                <w:rFonts w:eastAsia="Arial" w:cs="Arial"/>
                <w:color w:val="000000" w:themeColor="text1"/>
              </w:rPr>
              <w:t xml:space="preserve">the </w:t>
            </w:r>
            <w:r w:rsidR="166DD1D7" w:rsidRPr="5141A3E8">
              <w:rPr>
                <w:rFonts w:cs="Arial"/>
                <w:color w:val="auto"/>
              </w:rPr>
              <w:t>Between Towns Road site</w:t>
            </w:r>
            <w:r w:rsidR="166DD1D7" w:rsidRPr="5141A3E8">
              <w:rPr>
                <w:rStyle w:val="Firstpagetablebold"/>
                <w:rFonts w:cs="Arial"/>
                <w:b w:val="0"/>
                <w:color w:val="auto"/>
              </w:rPr>
              <w:t xml:space="preserve"> (Knights Court)</w:t>
            </w:r>
            <w:r w:rsidRPr="5141A3E8">
              <w:rPr>
                <w:rFonts w:eastAsia="Arial" w:cs="Arial"/>
                <w:color w:val="000000" w:themeColor="text1"/>
              </w:rPr>
              <w:t xml:space="preserve"> on the terms set out in this report and at Appendix 1 and 2;</w:t>
            </w:r>
          </w:p>
          <w:p w14:paraId="70B65FC1" w14:textId="37317FB9" w:rsidR="4AF123E4" w:rsidRPr="00BC501F" w:rsidRDefault="06A8FA36" w:rsidP="0793DFEE">
            <w:pPr>
              <w:pStyle w:val="ListParagraph"/>
              <w:jc w:val="both"/>
              <w:rPr>
                <w:rFonts w:eastAsia="Arial" w:cs="Arial"/>
                <w:color w:val="000000" w:themeColor="text1"/>
              </w:rPr>
            </w:pPr>
            <w:r w:rsidRPr="00BC501F">
              <w:rPr>
                <w:rFonts w:eastAsia="Arial" w:cs="Arial"/>
                <w:b/>
                <w:bCs/>
                <w:color w:val="000000" w:themeColor="text1"/>
              </w:rPr>
              <w:t>Grant project approval</w:t>
            </w:r>
            <w:r w:rsidRPr="00BC501F">
              <w:rPr>
                <w:rFonts w:eastAsia="Arial" w:cs="Arial"/>
                <w:color w:val="000000" w:themeColor="text1"/>
              </w:rPr>
              <w:t xml:space="preserve"> to </w:t>
            </w:r>
            <w:r w:rsidR="06229F06" w:rsidRPr="00BC501F">
              <w:rPr>
                <w:rFonts w:eastAsia="Arial" w:cs="Arial"/>
                <w:color w:val="000000" w:themeColor="text1"/>
              </w:rPr>
              <w:t xml:space="preserve">finalise the scheme design, </w:t>
            </w:r>
            <w:r w:rsidR="53E8497D" w:rsidRPr="00BC501F">
              <w:rPr>
                <w:rFonts w:eastAsia="Arial" w:cs="Arial"/>
                <w:color w:val="000000" w:themeColor="text1"/>
              </w:rPr>
              <w:t xml:space="preserve">to </w:t>
            </w:r>
            <w:r w:rsidRPr="00BC501F">
              <w:rPr>
                <w:rFonts w:eastAsia="Arial" w:cs="Arial"/>
                <w:color w:val="000000" w:themeColor="text1"/>
              </w:rPr>
              <w:t xml:space="preserve">the proposals </w:t>
            </w:r>
            <w:r w:rsidR="17A97674" w:rsidRPr="00BC501F">
              <w:rPr>
                <w:rFonts w:eastAsia="Arial" w:cs="Arial"/>
                <w:color w:val="000000" w:themeColor="text1"/>
              </w:rPr>
              <w:t xml:space="preserve">to </w:t>
            </w:r>
            <w:r w:rsidRPr="00BC501F">
              <w:rPr>
                <w:rFonts w:eastAsia="Arial" w:cs="Arial"/>
                <w:color w:val="000000" w:themeColor="text1"/>
              </w:rPr>
              <w:t>enter into build contracts and any other necessary agreements or contracts and incur associated development cost spends, as set out in this report, and within the allocated HRA capital budgets and business plan, for the purpose of delivering more affordable housing in Oxford;</w:t>
            </w:r>
          </w:p>
          <w:p w14:paraId="1C3A4065" w14:textId="19D08CC3" w:rsidR="4AF123E4" w:rsidRPr="00BC501F" w:rsidRDefault="06A8FA36" w:rsidP="0793DFEE">
            <w:pPr>
              <w:pStyle w:val="ListParagraph"/>
              <w:jc w:val="both"/>
              <w:rPr>
                <w:rFonts w:eastAsia="Arial" w:cs="Arial"/>
                <w:color w:val="000000" w:themeColor="text1"/>
              </w:rPr>
            </w:pPr>
            <w:r w:rsidRPr="00BC501F">
              <w:rPr>
                <w:rFonts w:eastAsia="Arial" w:cs="Arial"/>
                <w:b/>
                <w:bCs/>
                <w:color w:val="000000" w:themeColor="text1"/>
              </w:rPr>
              <w:t xml:space="preserve">Delegate authority to the Director of Housing, </w:t>
            </w:r>
            <w:r w:rsidRPr="00BC501F">
              <w:rPr>
                <w:rFonts w:eastAsia="Arial" w:cs="Arial"/>
                <w:color w:val="000000" w:themeColor="text1"/>
              </w:rPr>
              <w:t>in consultation with the Cabinet Member for Affordable Housing; the Head of Financial Services/Section 151 Officer; and the Council’s Monitoring Officer,</w:t>
            </w:r>
            <w:r w:rsidRPr="00BC501F">
              <w:rPr>
                <w:rFonts w:eastAsia="Arial" w:cs="Arial"/>
                <w:b/>
                <w:bCs/>
                <w:color w:val="000000" w:themeColor="text1"/>
              </w:rPr>
              <w:t xml:space="preserve"> </w:t>
            </w:r>
            <w:r w:rsidRPr="00BC501F">
              <w:rPr>
                <w:rFonts w:eastAsia="Arial" w:cs="Arial"/>
                <w:color w:val="000000" w:themeColor="text1"/>
              </w:rPr>
              <w:t xml:space="preserve">to enter into agreements for the purchase of land; build contracts and any other necessary agreements or </w:t>
            </w:r>
            <w:r w:rsidRPr="00BC501F">
              <w:rPr>
                <w:rFonts w:eastAsia="Arial" w:cs="Arial"/>
                <w:color w:val="000000" w:themeColor="text1"/>
              </w:rPr>
              <w:lastRenderedPageBreak/>
              <w:t>contracts to facilitate the development within the identified budget, for the provision of additional affordable housing; and</w:t>
            </w:r>
          </w:p>
          <w:p w14:paraId="180CCE69" w14:textId="3B1EA79F" w:rsidR="4AF123E4" w:rsidRPr="00BC501F" w:rsidRDefault="4027639E" w:rsidP="0793DFEE">
            <w:pPr>
              <w:pStyle w:val="ListParagraph"/>
              <w:jc w:val="both"/>
              <w:rPr>
                <w:rFonts w:eastAsia="Arial" w:cs="Arial"/>
                <w:color w:val="000000" w:themeColor="text1"/>
              </w:rPr>
            </w:pPr>
            <w:r w:rsidRPr="00BC501F">
              <w:rPr>
                <w:rFonts w:eastAsia="Arial" w:cs="Arial"/>
                <w:b/>
                <w:bCs/>
                <w:color w:val="000000" w:themeColor="text1"/>
              </w:rPr>
              <w:t>Grant approval</w:t>
            </w:r>
            <w:r w:rsidRPr="00BC501F">
              <w:rPr>
                <w:rFonts w:eastAsia="Arial" w:cs="Arial"/>
                <w:color w:val="000000" w:themeColor="text1"/>
              </w:rPr>
              <w:t xml:space="preserve"> for</w:t>
            </w:r>
            <w:r w:rsidR="0283E287" w:rsidRPr="00BC501F">
              <w:rPr>
                <w:rFonts w:eastAsia="Arial" w:cs="Arial"/>
                <w:color w:val="000000" w:themeColor="text1"/>
              </w:rPr>
              <w:t xml:space="preserve"> a virement within the HRA capital budget for scheme costs of £8.9 million. The virement will be from the “Properties purchased from OCHL”</w:t>
            </w:r>
            <w:r w:rsidR="7A68C3D7" w:rsidRPr="00BC501F">
              <w:rPr>
                <w:rFonts w:eastAsia="Arial" w:cs="Arial"/>
                <w:color w:val="000000" w:themeColor="text1"/>
              </w:rPr>
              <w:t xml:space="preserve"> (Oxford City Ho</w:t>
            </w:r>
            <w:r w:rsidR="0CAB14FA" w:rsidRPr="00BC501F">
              <w:rPr>
                <w:rFonts w:eastAsia="Arial" w:cs="Arial"/>
                <w:color w:val="000000" w:themeColor="text1"/>
              </w:rPr>
              <w:t>using</w:t>
            </w:r>
            <w:r w:rsidR="7A68C3D7" w:rsidRPr="00BC501F">
              <w:rPr>
                <w:rFonts w:eastAsia="Arial" w:cs="Arial"/>
                <w:color w:val="000000" w:themeColor="text1"/>
              </w:rPr>
              <w:t xml:space="preserve"> Limited)</w:t>
            </w:r>
            <w:r w:rsidR="0283E287" w:rsidRPr="00BC501F">
              <w:rPr>
                <w:rFonts w:eastAsia="Arial" w:cs="Arial"/>
                <w:color w:val="000000" w:themeColor="text1"/>
              </w:rPr>
              <w:t xml:space="preserve"> purchase line into a new scheme line to be profiled </w:t>
            </w:r>
            <w:r w:rsidR="42CD6E9B" w:rsidRPr="00BC501F">
              <w:rPr>
                <w:rFonts w:eastAsia="Arial" w:cs="Arial"/>
                <w:color w:val="000000" w:themeColor="text1"/>
              </w:rPr>
              <w:t>to</w:t>
            </w:r>
            <w:r w:rsidR="0283E287" w:rsidRPr="00BC501F">
              <w:rPr>
                <w:rFonts w:eastAsia="Arial" w:cs="Arial"/>
                <w:color w:val="000000" w:themeColor="text1"/>
              </w:rPr>
              <w:t xml:space="preserve"> match the build programme across the four years from 2025/26 to 2028/29;</w:t>
            </w:r>
          </w:p>
        </w:tc>
      </w:tr>
      <w:tr w:rsidR="00025250" w:rsidRPr="00B1445C" w14:paraId="25E85822" w14:textId="77777777" w:rsidTr="5141A3E8">
        <w:trPr>
          <w:trHeight w:val="300"/>
        </w:trPr>
        <w:tc>
          <w:tcPr>
            <w:tcW w:w="426" w:type="dxa"/>
            <w:tcBorders>
              <w:top w:val="nil"/>
              <w:right w:val="nil"/>
            </w:tcBorders>
          </w:tcPr>
          <w:p w14:paraId="65C5A875" w14:textId="6A13848B" w:rsidR="00025250" w:rsidRPr="00B1445C" w:rsidRDefault="00025250" w:rsidP="6295D5FB">
            <w:pPr>
              <w:jc w:val="both"/>
            </w:pPr>
          </w:p>
        </w:tc>
        <w:tc>
          <w:tcPr>
            <w:tcW w:w="8745" w:type="dxa"/>
            <w:tcBorders>
              <w:top w:val="nil"/>
              <w:left w:val="nil"/>
            </w:tcBorders>
          </w:tcPr>
          <w:p w14:paraId="6ADC7102" w14:textId="7FD16F38" w:rsidR="00025250" w:rsidRPr="00B1445C" w:rsidRDefault="00025250" w:rsidP="6295D5FB">
            <w:pPr>
              <w:jc w:val="both"/>
            </w:pPr>
          </w:p>
        </w:tc>
      </w:tr>
    </w:tbl>
    <w:p w14:paraId="1197CF3C" w14:textId="004C7CE1" w:rsidR="7B8F01D6" w:rsidRPr="00B1445C" w:rsidRDefault="7B8F01D6"/>
    <w:p w14:paraId="2742D459" w14:textId="4350AB22" w:rsidR="0C853E3F" w:rsidRPr="00B1445C" w:rsidRDefault="0C853E3F"/>
    <w:tbl>
      <w:tblPr>
        <w:tblW w:w="0" w:type="auto"/>
        <w:tblInd w:w="105" w:type="dxa"/>
        <w:tblLayout w:type="fixed"/>
        <w:tblLook w:val="04A0" w:firstRow="1" w:lastRow="0" w:firstColumn="1" w:lastColumn="0" w:noHBand="0" w:noVBand="1"/>
      </w:tblPr>
      <w:tblGrid>
        <w:gridCol w:w="1912"/>
        <w:gridCol w:w="2803"/>
        <w:gridCol w:w="4455"/>
      </w:tblGrid>
      <w:tr w:rsidR="0C853E3F" w:rsidRPr="00B1445C" w14:paraId="60650FA3" w14:textId="77777777" w:rsidTr="77F97312">
        <w:trPr>
          <w:trHeight w:val="300"/>
        </w:trPr>
        <w:tc>
          <w:tcPr>
            <w:tcW w:w="1912"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55330228" w14:textId="755D0963" w:rsidR="0C853E3F" w:rsidRPr="00BC501F" w:rsidRDefault="445447CA" w:rsidP="09201D34">
            <w:pPr>
              <w:jc w:val="center"/>
              <w:rPr>
                <w:rFonts w:eastAsia="Arial" w:cs="Arial"/>
                <w:b/>
                <w:bCs/>
                <w:color w:val="000000" w:themeColor="text1"/>
              </w:rPr>
            </w:pPr>
            <w:r w:rsidRPr="00BC501F">
              <w:rPr>
                <w:rFonts w:eastAsia="Arial" w:cs="Arial"/>
                <w:b/>
                <w:bCs/>
                <w:color w:val="000000" w:themeColor="text1"/>
              </w:rPr>
              <w:t>Appendix No.</w:t>
            </w:r>
          </w:p>
        </w:tc>
        <w:tc>
          <w:tcPr>
            <w:tcW w:w="2803"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15845FF1" w14:textId="37AF20C4" w:rsidR="0C853E3F" w:rsidRPr="00B1445C" w:rsidRDefault="0C853E3F" w:rsidP="0C853E3F">
            <w:pPr>
              <w:jc w:val="center"/>
            </w:pPr>
            <w:r w:rsidRPr="00BC501F">
              <w:rPr>
                <w:rFonts w:eastAsia="Arial" w:cs="Arial"/>
                <w:b/>
                <w:bCs/>
                <w:color w:val="000000" w:themeColor="text1"/>
              </w:rPr>
              <w:t xml:space="preserve">Appendix Title </w:t>
            </w:r>
          </w:p>
        </w:tc>
        <w:tc>
          <w:tcPr>
            <w:tcW w:w="4455"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29231B20" w14:textId="50CDA503" w:rsidR="0C853E3F" w:rsidRPr="00B1445C" w:rsidRDefault="0C853E3F" w:rsidP="0C853E3F">
            <w:pPr>
              <w:jc w:val="center"/>
            </w:pPr>
            <w:r w:rsidRPr="00BC501F">
              <w:rPr>
                <w:rFonts w:eastAsia="Arial" w:cs="Arial"/>
                <w:b/>
                <w:bCs/>
                <w:color w:val="000000" w:themeColor="text1"/>
              </w:rPr>
              <w:t>Exempt from Publication</w:t>
            </w:r>
          </w:p>
        </w:tc>
      </w:tr>
      <w:tr w:rsidR="0C853E3F" w:rsidRPr="00B1445C" w14:paraId="047023BE" w14:textId="77777777" w:rsidTr="77F97312">
        <w:trPr>
          <w:trHeight w:val="300"/>
        </w:trPr>
        <w:tc>
          <w:tcPr>
            <w:tcW w:w="1912" w:type="dxa"/>
            <w:tcBorders>
              <w:top w:val="single" w:sz="8" w:space="0" w:color="auto"/>
              <w:left w:val="single" w:sz="8" w:space="0" w:color="auto"/>
              <w:bottom w:val="single" w:sz="8" w:space="0" w:color="auto"/>
              <w:right w:val="single" w:sz="8" w:space="0" w:color="auto"/>
            </w:tcBorders>
            <w:tcMar>
              <w:left w:w="108" w:type="dxa"/>
              <w:right w:w="108" w:type="dxa"/>
            </w:tcMar>
          </w:tcPr>
          <w:p w14:paraId="08F13900" w14:textId="2851B82A" w:rsidR="0C853E3F" w:rsidRPr="00B1445C" w:rsidRDefault="0C853E3F" w:rsidP="0C853E3F">
            <w:r w:rsidRPr="00BC501F">
              <w:rPr>
                <w:rFonts w:eastAsia="Arial" w:cs="Arial"/>
                <w:b/>
                <w:bCs/>
                <w:color w:val="000000" w:themeColor="text1"/>
              </w:rPr>
              <w:t>Appendix 1</w:t>
            </w:r>
          </w:p>
        </w:tc>
        <w:tc>
          <w:tcPr>
            <w:tcW w:w="2803" w:type="dxa"/>
            <w:tcBorders>
              <w:top w:val="single" w:sz="8" w:space="0" w:color="auto"/>
              <w:left w:val="single" w:sz="8" w:space="0" w:color="auto"/>
              <w:bottom w:val="single" w:sz="8" w:space="0" w:color="auto"/>
              <w:right w:val="single" w:sz="8" w:space="0" w:color="auto"/>
            </w:tcBorders>
            <w:tcMar>
              <w:left w:w="108" w:type="dxa"/>
              <w:right w:w="108" w:type="dxa"/>
            </w:tcMar>
          </w:tcPr>
          <w:p w14:paraId="03699FFE" w14:textId="62A3E531" w:rsidR="0C853E3F" w:rsidRPr="00BC501F" w:rsidRDefault="5D3FB3FF" w:rsidP="4F3852ED">
            <w:pPr>
              <w:rPr>
                <w:rFonts w:eastAsia="Arial" w:cs="Arial"/>
                <w:color w:val="000000" w:themeColor="text1"/>
              </w:rPr>
            </w:pPr>
            <w:r w:rsidRPr="00BC501F">
              <w:rPr>
                <w:rFonts w:eastAsia="Arial" w:cs="Arial"/>
                <w:color w:val="000000" w:themeColor="text1"/>
              </w:rPr>
              <w:t xml:space="preserve">Financial Information </w:t>
            </w:r>
            <w:r w:rsidR="22989A51" w:rsidRPr="00BC501F">
              <w:rPr>
                <w:rFonts w:eastAsia="Arial" w:cs="Arial"/>
                <w:color w:val="000000" w:themeColor="text1"/>
              </w:rPr>
              <w:t>Knights Court</w:t>
            </w:r>
          </w:p>
          <w:p w14:paraId="3E5CFE30" w14:textId="4A417AAE" w:rsidR="0C853E3F" w:rsidRPr="00BC501F" w:rsidRDefault="0C853E3F" w:rsidP="1BD7C0BD">
            <w:pPr>
              <w:rPr>
                <w:rFonts w:eastAsia="Arial" w:cs="Arial"/>
                <w:color w:val="000000" w:themeColor="text1"/>
              </w:rPr>
            </w:pPr>
          </w:p>
        </w:tc>
        <w:tc>
          <w:tcPr>
            <w:tcW w:w="4455" w:type="dxa"/>
            <w:tcBorders>
              <w:top w:val="single" w:sz="8" w:space="0" w:color="auto"/>
              <w:left w:val="single" w:sz="8" w:space="0" w:color="auto"/>
              <w:bottom w:val="single" w:sz="8" w:space="0" w:color="auto"/>
              <w:right w:val="single" w:sz="8" w:space="0" w:color="auto"/>
            </w:tcBorders>
            <w:tcMar>
              <w:left w:w="108" w:type="dxa"/>
              <w:right w:w="108" w:type="dxa"/>
            </w:tcMar>
          </w:tcPr>
          <w:p w14:paraId="645CAA2F" w14:textId="657A089E" w:rsidR="0C853E3F" w:rsidRPr="00B1445C" w:rsidRDefault="65EA3FCD" w:rsidP="0C853E3F">
            <w:r w:rsidRPr="00BC501F">
              <w:rPr>
                <w:rFonts w:eastAsia="Arial" w:cs="Arial"/>
                <w:color w:val="000000" w:themeColor="text1"/>
              </w:rPr>
              <w:t>This information is exempted from publication under Schedule 12A to the Local Government Act 1972 on the following basis:</w:t>
            </w:r>
          </w:p>
          <w:p w14:paraId="6D2150A3" w14:textId="3779D054" w:rsidR="0C853E3F" w:rsidRPr="00B1445C" w:rsidRDefault="6861A7E7" w:rsidP="0DDF7D0E">
            <w:pPr>
              <w:spacing w:line="259" w:lineRule="auto"/>
            </w:pPr>
            <w:r w:rsidRPr="00BC501F">
              <w:rPr>
                <w:rFonts w:eastAsia="Arial" w:cs="Arial"/>
                <w:b/>
                <w:bCs/>
                <w:color w:val="000000" w:themeColor="text1"/>
              </w:rPr>
              <w:t>Commercial Sensitivity</w:t>
            </w:r>
          </w:p>
        </w:tc>
      </w:tr>
      <w:tr w:rsidR="0C853E3F" w:rsidRPr="00B1445C" w14:paraId="77D4DE27" w14:textId="77777777" w:rsidTr="77F97312">
        <w:trPr>
          <w:trHeight w:val="300"/>
        </w:trPr>
        <w:tc>
          <w:tcPr>
            <w:tcW w:w="1912"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79A32303" w14:textId="4DE7A15F" w:rsidR="0C853E3F" w:rsidRPr="00BC501F" w:rsidRDefault="0DA2B578" w:rsidP="54C95D40">
            <w:pPr>
              <w:rPr>
                <w:rFonts w:eastAsia="Arial" w:cs="Arial"/>
                <w:b/>
                <w:bCs/>
                <w:color w:val="000000" w:themeColor="text1"/>
              </w:rPr>
            </w:pPr>
            <w:r w:rsidRPr="00BC501F">
              <w:rPr>
                <w:rFonts w:eastAsia="Arial" w:cs="Arial"/>
                <w:b/>
                <w:bCs/>
                <w:color w:val="000000" w:themeColor="text1"/>
              </w:rPr>
              <w:t xml:space="preserve">Appendix 2 </w:t>
            </w:r>
          </w:p>
        </w:tc>
        <w:tc>
          <w:tcPr>
            <w:tcW w:w="2803" w:type="dxa"/>
            <w:tcBorders>
              <w:top w:val="single" w:sz="8" w:space="0" w:color="auto"/>
              <w:left w:val="single" w:sz="8" w:space="0" w:color="auto"/>
              <w:bottom w:val="single" w:sz="8" w:space="0" w:color="auto"/>
              <w:right w:val="single" w:sz="8" w:space="0" w:color="auto"/>
            </w:tcBorders>
            <w:tcMar>
              <w:left w:w="108" w:type="dxa"/>
              <w:right w:w="108" w:type="dxa"/>
            </w:tcMar>
          </w:tcPr>
          <w:p w14:paraId="40DC6E1A" w14:textId="7F2B3735" w:rsidR="0C853E3F" w:rsidRPr="00B1445C" w:rsidRDefault="1B4E1B29" w:rsidP="77F97312">
            <w:r w:rsidRPr="00BC501F">
              <w:rPr>
                <w:rFonts w:eastAsia="Arial" w:cs="Arial"/>
                <w:color w:val="000000" w:themeColor="text1"/>
              </w:rPr>
              <w:t>Planning considerations &amp; risk</w:t>
            </w:r>
          </w:p>
        </w:tc>
        <w:tc>
          <w:tcPr>
            <w:tcW w:w="4455"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168A7958" w14:textId="657A089E" w:rsidR="0C853E3F" w:rsidRPr="00BC501F" w:rsidRDefault="4C72C2E7" w:rsidP="273B6860">
            <w:r w:rsidRPr="0DDF7D0E">
              <w:rPr>
                <w:rFonts w:eastAsia="Arial" w:cs="Arial"/>
                <w:color w:val="000000" w:themeColor="text1"/>
              </w:rPr>
              <w:t>This information is exempted from publication under Schedule 12A to the Local Government Act 1972 on the following basis:</w:t>
            </w:r>
          </w:p>
          <w:p w14:paraId="589500CD" w14:textId="2CFEBC0D" w:rsidR="0C853E3F" w:rsidRPr="00BC501F" w:rsidRDefault="4C72C2E7" w:rsidP="0DDF7D0E">
            <w:pPr>
              <w:spacing w:line="259" w:lineRule="auto"/>
              <w:rPr>
                <w:rFonts w:eastAsia="Arial"/>
              </w:rPr>
            </w:pPr>
            <w:r w:rsidRPr="0DDF7D0E">
              <w:rPr>
                <w:rFonts w:eastAsia="Arial" w:cs="Arial"/>
                <w:b/>
                <w:bCs/>
                <w:color w:val="000000" w:themeColor="text1"/>
              </w:rPr>
              <w:t>Commercial Sensitivity</w:t>
            </w:r>
          </w:p>
        </w:tc>
      </w:tr>
    </w:tbl>
    <w:p w14:paraId="572B1CF3" w14:textId="77777777" w:rsidR="002312EA" w:rsidRPr="00B1445C" w:rsidRDefault="002312EA" w:rsidP="004A6D2F"/>
    <w:p w14:paraId="50E21B3B" w14:textId="77777777" w:rsidR="0040736F" w:rsidRPr="00B1445C" w:rsidRDefault="00F66DCA" w:rsidP="004A6D2F">
      <w:pPr>
        <w:pStyle w:val="Heading1"/>
      </w:pPr>
      <w:r w:rsidRPr="00B1445C">
        <w:t>Introduction and b</w:t>
      </w:r>
      <w:r w:rsidR="00151888" w:rsidRPr="00B1445C">
        <w:t>ackground</w:t>
      </w:r>
      <w:r w:rsidR="00404032" w:rsidRPr="00B1445C">
        <w:t xml:space="preserve"> </w:t>
      </w:r>
    </w:p>
    <w:p w14:paraId="1194B0CF" w14:textId="22FA0F32" w:rsidR="008954DF" w:rsidRPr="00B1445C" w:rsidRDefault="5FF4EB76" w:rsidP="00B1445C">
      <w:pPr>
        <w:pStyle w:val="ListParagraph"/>
        <w:numPr>
          <w:ilvl w:val="0"/>
          <w:numId w:val="34"/>
        </w:numPr>
        <w:jc w:val="both"/>
        <w:rPr>
          <w:color w:val="auto"/>
        </w:rPr>
      </w:pPr>
      <w:r w:rsidRPr="00B1445C">
        <w:rPr>
          <w:color w:val="auto"/>
        </w:rPr>
        <w:t>The Council continues to develop a supply programme to deliver more affordable housing through multiple work streams, including the delivery of homes through the Council’s housing company – OCHL</w:t>
      </w:r>
      <w:r w:rsidR="00343791" w:rsidRPr="00B1445C">
        <w:rPr>
          <w:color w:val="auto"/>
        </w:rPr>
        <w:t xml:space="preserve"> (Oxford City Ho</w:t>
      </w:r>
      <w:r w:rsidR="61B668EA" w:rsidRPr="00B1445C">
        <w:rPr>
          <w:color w:val="auto"/>
        </w:rPr>
        <w:t>using</w:t>
      </w:r>
      <w:r w:rsidR="646B3725" w:rsidRPr="00B1445C">
        <w:rPr>
          <w:color w:val="auto"/>
        </w:rPr>
        <w:t xml:space="preserve"> </w:t>
      </w:r>
      <w:r w:rsidR="00343791" w:rsidRPr="00B1445C">
        <w:rPr>
          <w:color w:val="auto"/>
        </w:rPr>
        <w:t>Limited)</w:t>
      </w:r>
      <w:r w:rsidRPr="00B1445C">
        <w:rPr>
          <w:color w:val="auto"/>
        </w:rPr>
        <w:t xml:space="preserve">; direct delivery by the Council; joint ventures; regeneration schemes; acquisitions; and enabling activity with Registered Providers, community-led housing groups, and other partners. </w:t>
      </w:r>
    </w:p>
    <w:p w14:paraId="7056C65D" w14:textId="270A312E" w:rsidR="008954DF" w:rsidRPr="00B1445C" w:rsidRDefault="5FF4EB76" w:rsidP="54C95D40">
      <w:pPr>
        <w:pStyle w:val="ListParagraph"/>
        <w:jc w:val="both"/>
      </w:pPr>
      <w:r w:rsidRPr="00B1445C">
        <w:rPr>
          <w:color w:val="auto"/>
        </w:rPr>
        <w:t>The Council seeks to deliver over 1,600 affordable tenure homes across the next four years (to March 202</w:t>
      </w:r>
      <w:r w:rsidR="07A12977" w:rsidRPr="00B1445C">
        <w:rPr>
          <w:color w:val="auto"/>
        </w:rPr>
        <w:t>9</w:t>
      </w:r>
      <w:r w:rsidRPr="00B1445C">
        <w:rPr>
          <w:color w:val="auto"/>
        </w:rPr>
        <w:t xml:space="preserve">), with at least 850 of those at the most affordable Social Rent level. </w:t>
      </w:r>
      <w:r w:rsidR="70793296" w:rsidRPr="00BC501F">
        <w:rPr>
          <w:rFonts w:eastAsia="Arial" w:cs="Arial"/>
          <w:color w:val="000000" w:themeColor="text1"/>
        </w:rPr>
        <w:t>Projections at the time of writing will deliver 1,500 homes across this period</w:t>
      </w:r>
      <w:r w:rsidR="00DA51E3" w:rsidRPr="00BC501F">
        <w:rPr>
          <w:rFonts w:eastAsia="Arial" w:cs="Arial"/>
          <w:color w:val="000000" w:themeColor="text1"/>
        </w:rPr>
        <w:t>,</w:t>
      </w:r>
      <w:r w:rsidR="70793296" w:rsidRPr="00BC501F">
        <w:rPr>
          <w:rFonts w:eastAsia="Arial" w:cs="Arial"/>
          <w:color w:val="000000" w:themeColor="text1"/>
        </w:rPr>
        <w:t xml:space="preserve"> and additional sites and developments are required to meet these targets and address housing need within the city.</w:t>
      </w:r>
    </w:p>
    <w:p w14:paraId="15DE2E08" w14:textId="6783F638" w:rsidR="73DCFDE6" w:rsidRPr="00B1445C" w:rsidRDefault="73DCFDE6" w:rsidP="09201D34">
      <w:pPr>
        <w:pStyle w:val="ListParagraph"/>
        <w:jc w:val="both"/>
        <w:rPr>
          <w:color w:val="auto"/>
        </w:rPr>
      </w:pPr>
      <w:r w:rsidRPr="00B1445C">
        <w:rPr>
          <w:color w:val="auto"/>
        </w:rPr>
        <w:t>Officers continue to review opportunities to bring forward the development of further affordable homes to increase the supply available to help meet Oxford’s housing needs. This might take the form of developing more new homes; acquiring property to use as affordable housing; or switching tenures to improve affordability and access to these homes.</w:t>
      </w:r>
    </w:p>
    <w:p w14:paraId="06B2435F" w14:textId="32AB51AE" w:rsidR="73DCFDE6" w:rsidRPr="00BC501F" w:rsidRDefault="73DCFDE6" w:rsidP="54C95D40">
      <w:pPr>
        <w:pStyle w:val="ListParagraph"/>
        <w:jc w:val="both"/>
        <w:rPr>
          <w:rFonts w:eastAsia="Arial" w:cs="Arial"/>
          <w:color w:val="000000" w:themeColor="text1"/>
        </w:rPr>
      </w:pPr>
      <w:r w:rsidRPr="00B1445C">
        <w:rPr>
          <w:color w:val="auto"/>
        </w:rPr>
        <w:t>This report identifies a further opportunity for the delivery of more affordable homes</w:t>
      </w:r>
      <w:r w:rsidR="36C64D76" w:rsidRPr="00B1445C">
        <w:rPr>
          <w:color w:val="auto"/>
        </w:rPr>
        <w:t xml:space="preserve"> at </w:t>
      </w:r>
      <w:r w:rsidR="2BF379AA" w:rsidRPr="00B1445C">
        <w:rPr>
          <w:color w:val="auto"/>
        </w:rPr>
        <w:t>Knights Cour</w:t>
      </w:r>
      <w:r w:rsidR="1160AF7F" w:rsidRPr="00B1445C">
        <w:rPr>
          <w:color w:val="auto"/>
        </w:rPr>
        <w:t>t</w:t>
      </w:r>
      <w:r w:rsidRPr="00B1445C">
        <w:rPr>
          <w:color w:val="auto"/>
        </w:rPr>
        <w:t xml:space="preserve">. </w:t>
      </w:r>
      <w:r w:rsidR="2B637ED1" w:rsidRPr="00B1445C">
        <w:rPr>
          <w:color w:val="auto"/>
        </w:rPr>
        <w:t>I</w:t>
      </w:r>
      <w:r w:rsidR="7355A00B" w:rsidRPr="00B1445C">
        <w:rPr>
          <w:color w:val="auto"/>
        </w:rPr>
        <w:t>t</w:t>
      </w:r>
      <w:r w:rsidR="2B637ED1" w:rsidRPr="00B1445C">
        <w:rPr>
          <w:color w:val="auto"/>
        </w:rPr>
        <w:t xml:space="preserve"> sits alongside two other reports (acquisition of </w:t>
      </w:r>
      <w:r w:rsidR="53AB20F5" w:rsidRPr="00B1445C">
        <w:rPr>
          <w:color w:val="auto"/>
        </w:rPr>
        <w:t>Elsfield Hall</w:t>
      </w:r>
      <w:r w:rsidR="2B637ED1" w:rsidRPr="00B1445C">
        <w:rPr>
          <w:color w:val="auto"/>
        </w:rPr>
        <w:t xml:space="preserve"> and </w:t>
      </w:r>
      <w:r w:rsidR="61C8E1E8" w:rsidRPr="00B1445C">
        <w:rPr>
          <w:color w:val="auto"/>
        </w:rPr>
        <w:t>Cave Street</w:t>
      </w:r>
      <w:r w:rsidR="2B637ED1" w:rsidRPr="00B1445C">
        <w:rPr>
          <w:color w:val="auto"/>
        </w:rPr>
        <w:t xml:space="preserve"> into the HRA)</w:t>
      </w:r>
      <w:r w:rsidR="11C5E07E" w:rsidRPr="00B1445C">
        <w:rPr>
          <w:color w:val="auto"/>
        </w:rPr>
        <w:t>.</w:t>
      </w:r>
      <w:r w:rsidR="6742A042" w:rsidRPr="00B1445C">
        <w:rPr>
          <w:color w:val="auto"/>
        </w:rPr>
        <w:t xml:space="preserve"> </w:t>
      </w:r>
    </w:p>
    <w:p w14:paraId="2AC95D92" w14:textId="34393EC8" w:rsidR="778A59CE" w:rsidRPr="00BC501F" w:rsidRDefault="778A59CE" w:rsidP="54C95D40">
      <w:pPr>
        <w:pStyle w:val="ListParagraph"/>
        <w:jc w:val="both"/>
        <w:rPr>
          <w:rFonts w:eastAsia="Arial" w:cs="Arial"/>
          <w:color w:val="000000" w:themeColor="text1"/>
          <w:u w:val="single"/>
        </w:rPr>
      </w:pPr>
      <w:r w:rsidRPr="78461670">
        <w:rPr>
          <w:rFonts w:eastAsia="Arial" w:cs="Arial"/>
          <w:color w:val="000000" w:themeColor="text1"/>
          <w:u w:val="single"/>
        </w:rPr>
        <w:t>These three new opportunity sites are being brought forward to collectiv</w:t>
      </w:r>
      <w:r w:rsidRPr="78461670">
        <w:rPr>
          <w:rFonts w:eastAsia="Arial" w:cs="Arial"/>
          <w:color w:val="auto"/>
          <w:u w:val="single"/>
        </w:rPr>
        <w:t xml:space="preserve">ely deliver 83 </w:t>
      </w:r>
      <w:r w:rsidR="48D4A7FD" w:rsidRPr="78461670">
        <w:rPr>
          <w:rFonts w:eastAsia="Arial" w:cs="Arial"/>
          <w:color w:val="auto"/>
          <w:u w:val="single"/>
        </w:rPr>
        <w:t xml:space="preserve">or more </w:t>
      </w:r>
      <w:r w:rsidRPr="78461670">
        <w:rPr>
          <w:rFonts w:eastAsia="Arial" w:cs="Arial"/>
          <w:color w:val="auto"/>
          <w:u w:val="single"/>
        </w:rPr>
        <w:t>new units in the affordable housing</w:t>
      </w:r>
      <w:r w:rsidR="6813222F" w:rsidRPr="78461670">
        <w:rPr>
          <w:rFonts w:eastAsia="Arial" w:cs="Arial"/>
          <w:color w:val="auto"/>
          <w:u w:val="single"/>
        </w:rPr>
        <w:t xml:space="preserve"> programme</w:t>
      </w:r>
      <w:r w:rsidR="4A4C2F28" w:rsidRPr="78461670">
        <w:rPr>
          <w:rFonts w:eastAsia="Arial" w:cs="Arial"/>
          <w:color w:val="auto"/>
          <w:u w:val="single"/>
        </w:rPr>
        <w:t xml:space="preserve">. They </w:t>
      </w:r>
      <w:r w:rsidR="30BAC7C8" w:rsidRPr="78461670">
        <w:rPr>
          <w:rFonts w:eastAsia="Arial" w:cs="Arial"/>
          <w:color w:val="auto"/>
          <w:u w:val="single"/>
        </w:rPr>
        <w:t xml:space="preserve">have been appraised jointly and on an individual basis </w:t>
      </w:r>
      <w:r w:rsidR="449E948F" w:rsidRPr="78461670">
        <w:rPr>
          <w:rFonts w:eastAsia="Arial" w:cs="Arial"/>
          <w:color w:val="auto"/>
          <w:u w:val="single"/>
        </w:rPr>
        <w:t xml:space="preserve">and </w:t>
      </w:r>
      <w:r w:rsidR="40EEAB4B" w:rsidRPr="78461670">
        <w:rPr>
          <w:rFonts w:eastAsia="Arial" w:cs="Arial"/>
          <w:color w:val="auto"/>
          <w:u w:val="single"/>
        </w:rPr>
        <w:t>meet HRA financial parameters</w:t>
      </w:r>
      <w:r w:rsidR="449E948F" w:rsidRPr="78461670">
        <w:rPr>
          <w:rFonts w:eastAsia="Arial" w:cs="Arial"/>
          <w:color w:val="auto"/>
          <w:u w:val="single"/>
        </w:rPr>
        <w:t xml:space="preserve"> (see ‘Financial </w:t>
      </w:r>
      <w:r w:rsidR="449E948F" w:rsidRPr="78461670">
        <w:rPr>
          <w:rFonts w:eastAsia="Arial" w:cs="Arial"/>
          <w:color w:val="auto"/>
          <w:u w:val="single"/>
        </w:rPr>
        <w:lastRenderedPageBreak/>
        <w:t xml:space="preserve">Implications’ section). They </w:t>
      </w:r>
      <w:r w:rsidR="4A4C2F28" w:rsidRPr="78461670">
        <w:rPr>
          <w:rFonts w:eastAsia="Arial" w:cs="Arial"/>
          <w:color w:val="auto"/>
          <w:u w:val="single"/>
        </w:rPr>
        <w:t>also present an opportunity to deliver</w:t>
      </w:r>
      <w:r w:rsidR="55218EF9" w:rsidRPr="78461670">
        <w:rPr>
          <w:rFonts w:eastAsia="Arial" w:cs="Arial"/>
          <w:color w:val="000000" w:themeColor="text1"/>
          <w:u w:val="single"/>
        </w:rPr>
        <w:t xml:space="preserve"> affordable housing to help meet the 1,600 homes target across the 4-year MTFP</w:t>
      </w:r>
      <w:r w:rsidR="4A4C2F28" w:rsidRPr="78461670">
        <w:rPr>
          <w:rFonts w:eastAsia="Arial" w:cs="Arial"/>
          <w:color w:val="auto"/>
          <w:u w:val="single"/>
        </w:rPr>
        <w:t>,</w:t>
      </w:r>
      <w:r w:rsidR="3A9A1CCD" w:rsidRPr="78461670">
        <w:rPr>
          <w:rFonts w:eastAsia="Arial" w:cs="Arial"/>
          <w:color w:val="auto"/>
          <w:u w:val="single"/>
        </w:rPr>
        <w:t xml:space="preserve"> </w:t>
      </w:r>
      <w:r w:rsidR="4A4C2F28" w:rsidRPr="78461670">
        <w:rPr>
          <w:rFonts w:eastAsia="Arial" w:cs="Arial"/>
          <w:color w:val="auto"/>
          <w:u w:val="single"/>
        </w:rPr>
        <w:t xml:space="preserve">rather than at the back end of the </w:t>
      </w:r>
      <w:r w:rsidR="56E9DD4A" w:rsidRPr="78461670">
        <w:rPr>
          <w:rFonts w:eastAsia="Arial" w:cs="Arial"/>
          <w:color w:val="auto"/>
          <w:u w:val="single"/>
        </w:rPr>
        <w:t xml:space="preserve">development </w:t>
      </w:r>
      <w:r w:rsidR="542CF5B5" w:rsidRPr="78461670">
        <w:rPr>
          <w:rFonts w:eastAsia="Arial" w:cs="Arial"/>
          <w:color w:val="auto"/>
          <w:u w:val="single"/>
        </w:rPr>
        <w:t xml:space="preserve">pipeline </w:t>
      </w:r>
      <w:r w:rsidR="4A4C2F28" w:rsidRPr="78461670">
        <w:rPr>
          <w:rFonts w:eastAsia="Arial" w:cs="Arial"/>
          <w:color w:val="auto"/>
          <w:u w:val="single"/>
        </w:rPr>
        <w:t>programme in 2031/32.</w:t>
      </w:r>
    </w:p>
    <w:p w14:paraId="2351C9C6" w14:textId="4C0A5FC1" w:rsidR="00E87F7A" w:rsidRPr="00B1445C" w:rsidRDefault="1A12DA09" w:rsidP="273B6860">
      <w:pPr>
        <w:pStyle w:val="Heading1"/>
        <w:spacing w:line="259" w:lineRule="auto"/>
        <w:jc w:val="both"/>
      </w:pPr>
      <w:r w:rsidRPr="00B1445C">
        <w:t>Scheme information</w:t>
      </w:r>
    </w:p>
    <w:p w14:paraId="27246390" w14:textId="3880569C" w:rsidR="5696F058" w:rsidRPr="00BC501F" w:rsidRDefault="5696F058" w:rsidP="7EEE6475">
      <w:pPr>
        <w:pStyle w:val="ListParagraph"/>
        <w:jc w:val="both"/>
        <w:rPr>
          <w:rFonts w:eastAsia="Arial" w:cs="Arial"/>
          <w:color w:val="000000" w:themeColor="text1"/>
        </w:rPr>
      </w:pPr>
      <w:r w:rsidRPr="7EEE6475">
        <w:rPr>
          <w:color w:val="000000" w:themeColor="text1"/>
        </w:rPr>
        <w:t xml:space="preserve">This report concerns </w:t>
      </w:r>
      <w:r w:rsidR="0662D556" w:rsidRPr="7EEE6475">
        <w:rPr>
          <w:rFonts w:cs="Arial"/>
          <w:color w:val="auto"/>
        </w:rPr>
        <w:t>Between Towns Road site</w:t>
      </w:r>
      <w:r w:rsidR="0662D556" w:rsidRPr="7EEE6475">
        <w:rPr>
          <w:rStyle w:val="Firstpagetablebold"/>
          <w:rFonts w:cs="Arial"/>
          <w:b w:val="0"/>
          <w:color w:val="auto"/>
        </w:rPr>
        <w:t xml:space="preserve"> (Knights Court)</w:t>
      </w:r>
      <w:r w:rsidRPr="7EEE6475">
        <w:rPr>
          <w:rFonts w:eastAsia="Arial" w:cs="Arial"/>
          <w:color w:val="000000" w:themeColor="text1"/>
        </w:rPr>
        <w:t xml:space="preserve"> – </w:t>
      </w:r>
      <w:r w:rsidR="2D231D13" w:rsidRPr="7EEE6475">
        <w:rPr>
          <w:rFonts w:eastAsia="Arial" w:cs="Arial"/>
          <w:color w:val="000000" w:themeColor="text1"/>
        </w:rPr>
        <w:t>a vacant three-storey office block on Between Towns Road, Cowley. It has a floor area of approx. 2,450sqm and is understood to have been built in the 1980s. It has a central lift/ stair core and two additional stair cores at each end of the building.</w:t>
      </w:r>
    </w:p>
    <w:p w14:paraId="2FC4DD0B" w14:textId="6D498573" w:rsidR="2D231D13" w:rsidRPr="00BC501F" w:rsidRDefault="2D231D13" w:rsidP="0793DFEE">
      <w:pPr>
        <w:pStyle w:val="ListParagraph"/>
        <w:jc w:val="both"/>
        <w:rPr>
          <w:rFonts w:eastAsia="Arial" w:cs="Arial"/>
          <w:color w:val="000000" w:themeColor="text1"/>
        </w:rPr>
      </w:pPr>
      <w:r w:rsidRPr="00BC501F">
        <w:rPr>
          <w:rFonts w:eastAsia="Arial" w:cs="Arial"/>
          <w:color w:val="000000" w:themeColor="text1"/>
        </w:rPr>
        <w:t xml:space="preserve">The freeholder, West Oxfordshire District Council (WODC), initially approached OCC with the view of undertaking a joint venture </w:t>
      </w:r>
      <w:r w:rsidR="19595930" w:rsidRPr="00BC501F">
        <w:rPr>
          <w:rFonts w:eastAsia="Arial" w:cs="Arial"/>
          <w:color w:val="000000" w:themeColor="text1"/>
        </w:rPr>
        <w:t>but has since</w:t>
      </w:r>
      <w:r w:rsidRPr="00BC501F">
        <w:rPr>
          <w:rFonts w:eastAsia="Arial" w:cs="Arial"/>
          <w:color w:val="000000" w:themeColor="text1"/>
        </w:rPr>
        <w:t xml:space="preserve"> asked whether </w:t>
      </w:r>
      <w:r w:rsidR="67A3F440" w:rsidRPr="00BC501F">
        <w:rPr>
          <w:rFonts w:eastAsia="Arial" w:cs="Arial"/>
          <w:color w:val="000000" w:themeColor="text1"/>
        </w:rPr>
        <w:t>Oxford City Council (</w:t>
      </w:r>
      <w:r w:rsidRPr="00BC501F">
        <w:rPr>
          <w:rFonts w:eastAsia="Arial" w:cs="Arial"/>
          <w:color w:val="000000" w:themeColor="text1"/>
        </w:rPr>
        <w:t>OCC</w:t>
      </w:r>
      <w:r w:rsidR="05CAAB5E" w:rsidRPr="00BC501F">
        <w:rPr>
          <w:rFonts w:eastAsia="Arial" w:cs="Arial"/>
          <w:color w:val="000000" w:themeColor="text1"/>
        </w:rPr>
        <w:t>)</w:t>
      </w:r>
      <w:r w:rsidRPr="00BC501F">
        <w:rPr>
          <w:rFonts w:eastAsia="Arial" w:cs="Arial"/>
          <w:color w:val="000000" w:themeColor="text1"/>
        </w:rPr>
        <w:t xml:space="preserve"> is interested in the freehold purchase of the building. </w:t>
      </w:r>
    </w:p>
    <w:p w14:paraId="6761A7FF" w14:textId="22115CE0" w:rsidR="48E0BD68" w:rsidRPr="00BC501F" w:rsidRDefault="2D231D13" w:rsidP="0793DFEE">
      <w:pPr>
        <w:pStyle w:val="ListParagraph"/>
        <w:jc w:val="both"/>
        <w:rPr>
          <w:rFonts w:eastAsia="Arial" w:cs="Arial"/>
          <w:color w:val="000000" w:themeColor="text1"/>
        </w:rPr>
      </w:pPr>
      <w:r w:rsidRPr="00BC501F">
        <w:rPr>
          <w:rFonts w:eastAsia="Arial" w:cs="Arial"/>
          <w:color w:val="000000" w:themeColor="text1"/>
        </w:rPr>
        <w:t xml:space="preserve">The building is currently vacant  and WODC has been </w:t>
      </w:r>
      <w:hyperlink r:id="rId11">
        <w:r w:rsidRPr="00BC501F">
          <w:rPr>
            <w:rStyle w:val="Hyperlink"/>
            <w:rFonts w:eastAsia="Arial" w:cs="Arial"/>
          </w:rPr>
          <w:t>advertising the building to let</w:t>
        </w:r>
      </w:hyperlink>
      <w:r w:rsidRPr="00BC501F">
        <w:rPr>
          <w:rFonts w:eastAsia="Arial" w:cs="Arial"/>
          <w:color w:val="000000" w:themeColor="text1"/>
        </w:rPr>
        <w:t xml:space="preserve"> as commercial use since June 2024.</w:t>
      </w:r>
    </w:p>
    <w:p w14:paraId="6B714157" w14:textId="0FEDF680" w:rsidR="48E0BD68" w:rsidRPr="00B1445C" w:rsidRDefault="166B492C" w:rsidP="4F3852ED">
      <w:pPr>
        <w:pStyle w:val="ListParagraph"/>
        <w:numPr>
          <w:ilvl w:val="0"/>
          <w:numId w:val="0"/>
        </w:numPr>
        <w:ind w:left="360"/>
        <w:jc w:val="both"/>
      </w:pPr>
      <w:r w:rsidRPr="00B1445C">
        <w:rPr>
          <w:noProof/>
        </w:rPr>
        <w:drawing>
          <wp:inline distT="0" distB="0" distL="0" distR="0" wp14:anchorId="3D919E2A" wp14:editId="2CD901E8">
            <wp:extent cx="5513805" cy="3655041"/>
            <wp:effectExtent l="0" t="0" r="0" b="0"/>
            <wp:docPr id="1067396916" name="Picture 1067396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396916" name=""/>
                    <pic:cNvPicPr/>
                  </pic:nvPicPr>
                  <pic:blipFill>
                    <a:blip r:embed="rId12">
                      <a:extLst>
                        <a:ext uri="{28A0092B-C50C-407E-A947-70E740481C1C}">
                          <a14:useLocalDpi xmlns:a14="http://schemas.microsoft.com/office/drawing/2010/main"/>
                        </a:ext>
                      </a:extLst>
                    </a:blip>
                    <a:stretch>
                      <a:fillRect/>
                    </a:stretch>
                  </pic:blipFill>
                  <pic:spPr>
                    <a:xfrm>
                      <a:off x="0" y="0"/>
                      <a:ext cx="5513805" cy="3655041"/>
                    </a:xfrm>
                    <a:prstGeom prst="rect">
                      <a:avLst/>
                    </a:prstGeom>
                  </pic:spPr>
                </pic:pic>
              </a:graphicData>
            </a:graphic>
          </wp:inline>
        </w:drawing>
      </w:r>
    </w:p>
    <w:p w14:paraId="1F8D4006" w14:textId="09BBFA8A" w:rsidR="00F26E21" w:rsidRPr="00BC501F" w:rsidRDefault="5BA7EF2B" w:rsidP="0A2BD9DE">
      <w:pPr>
        <w:ind w:firstLine="360"/>
        <w:jc w:val="both"/>
        <w:rPr>
          <w:rFonts w:eastAsia="Arial" w:cs="Arial"/>
        </w:rPr>
      </w:pPr>
      <w:r w:rsidRPr="00BC501F">
        <w:rPr>
          <w:rFonts w:eastAsia="Arial" w:cs="Arial"/>
          <w:b/>
          <w:bCs/>
        </w:rPr>
        <w:t>Image 1</w:t>
      </w:r>
      <w:r w:rsidRPr="00BC501F">
        <w:rPr>
          <w:rFonts w:eastAsia="Arial" w:cs="Arial"/>
        </w:rPr>
        <w:t xml:space="preserve">: Red line drawing of </w:t>
      </w:r>
      <w:r w:rsidR="45FFA60A" w:rsidRPr="00BC501F">
        <w:rPr>
          <w:rFonts w:eastAsia="Arial" w:cs="Arial"/>
        </w:rPr>
        <w:t xml:space="preserve">site </w:t>
      </w:r>
      <w:r w:rsidR="3CDFD212" w:rsidRPr="00BC501F">
        <w:rPr>
          <w:rFonts w:eastAsia="Arial" w:cs="Arial"/>
        </w:rPr>
        <w:t xml:space="preserve"> </w:t>
      </w:r>
    </w:p>
    <w:p w14:paraId="164BE6D2" w14:textId="0D7BCF06" w:rsidR="00F26E21" w:rsidRPr="00BC501F" w:rsidRDefault="40912670" w:rsidP="0793DFEE">
      <w:pPr>
        <w:pStyle w:val="ListParagraph"/>
        <w:jc w:val="both"/>
        <w:rPr>
          <w:rFonts w:eastAsia="Arial" w:cs="Arial"/>
          <w:color w:val="000000" w:themeColor="text1"/>
        </w:rPr>
      </w:pPr>
      <w:r w:rsidRPr="00B1445C">
        <w:t>The current proposal is for a 100% affordable housing development</w:t>
      </w:r>
      <w:r w:rsidR="543E23D6" w:rsidRPr="00B1445C">
        <w:t xml:space="preserve"> via a</w:t>
      </w:r>
      <w:r w:rsidR="746C88CC" w:rsidRPr="00B1445C">
        <w:t xml:space="preserve"> </w:t>
      </w:r>
      <w:r w:rsidR="543E23D6" w:rsidRPr="00B1445C">
        <w:t xml:space="preserve">conversion of the existing building to residential use. The existing building </w:t>
      </w:r>
      <w:r w:rsidRPr="00BC501F">
        <w:rPr>
          <w:rFonts w:eastAsia="Arial" w:cs="Arial"/>
          <w:color w:val="000000" w:themeColor="text1"/>
        </w:rPr>
        <w:t xml:space="preserve">is considered to have capacity for </w:t>
      </w:r>
      <w:r w:rsidR="115420B4" w:rsidRPr="00BC501F">
        <w:rPr>
          <w:rFonts w:eastAsia="Arial" w:cs="Arial"/>
          <w:color w:val="000000" w:themeColor="text1"/>
        </w:rPr>
        <w:t>34</w:t>
      </w:r>
      <w:r w:rsidRPr="00BC501F">
        <w:rPr>
          <w:rFonts w:eastAsia="Arial" w:cs="Arial"/>
          <w:color w:val="000000" w:themeColor="text1"/>
        </w:rPr>
        <w:t xml:space="preserve"> homes</w:t>
      </w:r>
      <w:r w:rsidR="45DE2B40" w:rsidRPr="00BC501F">
        <w:rPr>
          <w:rFonts w:eastAsia="Arial" w:cs="Arial"/>
          <w:color w:val="000000" w:themeColor="text1"/>
        </w:rPr>
        <w:t xml:space="preserve">, </w:t>
      </w:r>
      <w:r w:rsidR="2D8F4031" w:rsidRPr="00BC501F">
        <w:rPr>
          <w:rFonts w:eastAsia="Arial" w:cs="Arial"/>
          <w:color w:val="000000" w:themeColor="text1"/>
        </w:rPr>
        <w:t>though</w:t>
      </w:r>
      <w:r w:rsidR="45DE2B40" w:rsidRPr="00BC501F">
        <w:rPr>
          <w:rFonts w:eastAsia="Arial" w:cs="Arial"/>
          <w:color w:val="000000" w:themeColor="text1"/>
        </w:rPr>
        <w:t xml:space="preserve"> this needs to be agreed through the planning process and </w:t>
      </w:r>
      <w:r w:rsidR="45DE2B40" w:rsidRPr="00B1445C">
        <w:t>will be subject to design development and viability considerations.</w:t>
      </w:r>
      <w:r w:rsidR="74C6B053" w:rsidRPr="00B1445C">
        <w:t xml:space="preserve"> </w:t>
      </w:r>
      <w:r w:rsidR="74C6B053" w:rsidRPr="00BC501F">
        <w:rPr>
          <w:rFonts w:eastAsia="Arial" w:cs="Arial"/>
          <w:color w:val="000000" w:themeColor="text1"/>
        </w:rPr>
        <w:t xml:space="preserve">The intention is to </w:t>
      </w:r>
      <w:r w:rsidR="403E7171" w:rsidRPr="00BC501F">
        <w:rPr>
          <w:rFonts w:eastAsia="Arial" w:cs="Arial"/>
          <w:color w:val="000000" w:themeColor="text1"/>
        </w:rPr>
        <w:t>work with the existing fabric of the building and there is no proposed extension</w:t>
      </w:r>
      <w:r w:rsidR="74C6B053" w:rsidRPr="00BC501F">
        <w:rPr>
          <w:rFonts w:eastAsia="Arial" w:cs="Arial"/>
          <w:color w:val="000000" w:themeColor="text1"/>
        </w:rPr>
        <w:t>. </w:t>
      </w:r>
    </w:p>
    <w:p w14:paraId="2A9595BD" w14:textId="6C280493" w:rsidR="00F26E21" w:rsidRPr="00BC501F" w:rsidRDefault="40912670" w:rsidP="0793DFEE">
      <w:pPr>
        <w:pStyle w:val="ListParagraph"/>
        <w:jc w:val="both"/>
        <w:rPr>
          <w:rFonts w:eastAsia="Arial" w:cs="Arial"/>
          <w:color w:val="000000" w:themeColor="text1"/>
        </w:rPr>
      </w:pPr>
      <w:r w:rsidRPr="00BC501F">
        <w:rPr>
          <w:rFonts w:eastAsia="Arial" w:cs="Arial"/>
          <w:color w:val="000000" w:themeColor="text1"/>
        </w:rPr>
        <w:t>The tenure mix has yet to be finalised</w:t>
      </w:r>
      <w:r w:rsidR="3AA8EC4B" w:rsidRPr="00BC501F">
        <w:rPr>
          <w:rFonts w:eastAsia="Arial" w:cs="Arial"/>
          <w:color w:val="000000" w:themeColor="text1"/>
        </w:rPr>
        <w:t xml:space="preserve">, though initial testing includes </w:t>
      </w:r>
      <w:r w:rsidR="75770E51" w:rsidRPr="00BC501F">
        <w:rPr>
          <w:rFonts w:eastAsia="Arial" w:cs="Arial"/>
          <w:color w:val="000000" w:themeColor="text1"/>
        </w:rPr>
        <w:t xml:space="preserve">9 to </w:t>
      </w:r>
      <w:r w:rsidR="4CD97CEA" w:rsidRPr="00BC501F">
        <w:rPr>
          <w:rFonts w:eastAsia="Arial" w:cs="Arial"/>
          <w:color w:val="000000" w:themeColor="text1"/>
        </w:rPr>
        <w:t>12</w:t>
      </w:r>
      <w:r w:rsidR="1AFB6656" w:rsidRPr="00B1445C">
        <w:t xml:space="preserve"> </w:t>
      </w:r>
      <w:r w:rsidR="3AA8EC4B" w:rsidRPr="00B1445C">
        <w:t xml:space="preserve">units for </w:t>
      </w:r>
      <w:r w:rsidR="3D4B127D" w:rsidRPr="00B1445C">
        <w:t xml:space="preserve">Temporary Accommodation, and the remaining units to be </w:t>
      </w:r>
      <w:r w:rsidR="3AA8EC4B" w:rsidRPr="00B1445C">
        <w:t xml:space="preserve">Social Rent </w:t>
      </w:r>
      <w:r w:rsidR="68EA4597" w:rsidRPr="00B1445C">
        <w:t xml:space="preserve">(approximately </w:t>
      </w:r>
      <w:r w:rsidR="1C50C486" w:rsidRPr="00B1445C">
        <w:t>22</w:t>
      </w:r>
      <w:r w:rsidR="68EA4597" w:rsidRPr="00B1445C">
        <w:t xml:space="preserve"> to 25</w:t>
      </w:r>
      <w:r w:rsidR="155AB0B9" w:rsidRPr="00B1445C">
        <w:t>).</w:t>
      </w:r>
      <w:r w:rsidR="57889E4A" w:rsidRPr="00BC501F">
        <w:rPr>
          <w:rFonts w:eastAsia="Arial" w:cs="Arial"/>
          <w:color w:val="000000" w:themeColor="text1"/>
        </w:rPr>
        <w:t xml:space="preserve"> </w:t>
      </w:r>
      <w:r w:rsidR="602B0D56" w:rsidRPr="00BC501F">
        <w:rPr>
          <w:rFonts w:eastAsia="Arial" w:cs="Arial"/>
          <w:color w:val="000000" w:themeColor="text1"/>
        </w:rPr>
        <w:t>Again, the final tenure strategy will</w:t>
      </w:r>
      <w:r w:rsidR="602B0D56" w:rsidRPr="00B1445C">
        <w:t xml:space="preserve"> be subject to design development and viability considerations.</w:t>
      </w:r>
      <w:r w:rsidR="3AA8EC4B" w:rsidRPr="00BC501F">
        <w:rPr>
          <w:rFonts w:eastAsia="Arial" w:cs="Arial"/>
          <w:color w:val="000000" w:themeColor="text1"/>
        </w:rPr>
        <w:t xml:space="preserve"> </w:t>
      </w:r>
      <w:r w:rsidRPr="00BC501F">
        <w:rPr>
          <w:rFonts w:eastAsia="Arial" w:cs="Arial"/>
          <w:color w:val="000000" w:themeColor="text1"/>
        </w:rPr>
        <w:t>The table below sets out an early indication of the likely mix (of property sizes and tenures) that the site is considered capable of taking in physical design terms, and in terms of ensuring the financial viability of the schem</w:t>
      </w:r>
      <w:r w:rsidR="2D763902" w:rsidRPr="00BC501F">
        <w:rPr>
          <w:rFonts w:eastAsia="Arial" w:cs="Arial"/>
          <w:color w:val="000000" w:themeColor="text1"/>
        </w:rPr>
        <w:t>e</w:t>
      </w:r>
      <w:r w:rsidRPr="00BC501F">
        <w:rPr>
          <w:rFonts w:eastAsia="Arial" w:cs="Arial"/>
          <w:color w:val="000000" w:themeColor="text1"/>
        </w:rPr>
        <w:t>.</w:t>
      </w:r>
      <w:r w:rsidR="28F743E6" w:rsidRPr="00BC501F">
        <w:rPr>
          <w:rFonts w:eastAsia="Arial" w:cs="Arial"/>
          <w:color w:val="000000" w:themeColor="text1"/>
        </w:rPr>
        <w:t xml:space="preserve"> The viability of this tenure strategy will be dependent on the successful </w:t>
      </w:r>
      <w:r w:rsidR="28F743E6" w:rsidRPr="00BC501F">
        <w:rPr>
          <w:rFonts w:eastAsia="Arial" w:cs="Arial"/>
          <w:color w:val="000000" w:themeColor="text1"/>
        </w:rPr>
        <w:lastRenderedPageBreak/>
        <w:t>application to Homes England for Social and Affordable Ho</w:t>
      </w:r>
      <w:r w:rsidR="6F757467" w:rsidRPr="00BC501F">
        <w:rPr>
          <w:rFonts w:eastAsia="Arial" w:cs="Arial"/>
          <w:color w:val="000000" w:themeColor="text1"/>
        </w:rPr>
        <w:t>mes</w:t>
      </w:r>
      <w:r w:rsidR="28F743E6" w:rsidRPr="00BC501F">
        <w:rPr>
          <w:rFonts w:eastAsia="Arial" w:cs="Arial"/>
          <w:color w:val="000000" w:themeColor="text1"/>
        </w:rPr>
        <w:t xml:space="preserve"> </w:t>
      </w:r>
      <w:r w:rsidR="5A845AA8" w:rsidRPr="00BC501F">
        <w:rPr>
          <w:rFonts w:eastAsia="Arial" w:cs="Arial"/>
          <w:color w:val="000000" w:themeColor="text1"/>
        </w:rPr>
        <w:t>P</w:t>
      </w:r>
      <w:r w:rsidR="779C2FD7" w:rsidRPr="00BC501F">
        <w:rPr>
          <w:rFonts w:eastAsia="Arial" w:cs="Arial"/>
          <w:color w:val="000000" w:themeColor="text1"/>
        </w:rPr>
        <w:t>rogamme</w:t>
      </w:r>
      <w:r w:rsidR="6406D1D5" w:rsidRPr="00BC501F">
        <w:rPr>
          <w:rFonts w:eastAsia="Arial" w:cs="Arial"/>
          <w:color w:val="000000" w:themeColor="text1"/>
        </w:rPr>
        <w:t xml:space="preserve"> for both Social Rent and Temporary Accommodation units.</w:t>
      </w:r>
      <w:r w:rsidR="7712568B" w:rsidRPr="00BC501F">
        <w:rPr>
          <w:rFonts w:eastAsia="Arial" w:cs="Arial"/>
          <w:color w:val="000000" w:themeColor="text1"/>
        </w:rPr>
        <w:t xml:space="preserve"> If grant is not available however, introduction of Affordable Rent units would provide financial viability and suitable contingency to support development costs.</w:t>
      </w:r>
    </w:p>
    <w:tbl>
      <w:tblPr>
        <w:tblStyle w:val="TableGrid"/>
        <w:tblW w:w="6750" w:type="dxa"/>
        <w:tblInd w:w="7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00"/>
        <w:gridCol w:w="1305"/>
        <w:gridCol w:w="1515"/>
        <w:gridCol w:w="1170"/>
        <w:gridCol w:w="1260"/>
      </w:tblGrid>
      <w:tr w:rsidR="273B6860" w:rsidRPr="00B1445C" w14:paraId="4D145529" w14:textId="77777777" w:rsidTr="0793DFEE">
        <w:trPr>
          <w:trHeight w:val="300"/>
        </w:trPr>
        <w:tc>
          <w:tcPr>
            <w:tcW w:w="1500" w:type="dxa"/>
            <w:tcBorders>
              <w:top w:val="single" w:sz="6" w:space="0" w:color="auto"/>
              <w:left w:val="single" w:sz="6" w:space="0" w:color="auto"/>
              <w:bottom w:val="single" w:sz="6" w:space="0" w:color="auto"/>
              <w:right w:val="single" w:sz="6" w:space="0" w:color="auto"/>
            </w:tcBorders>
            <w:shd w:val="clear" w:color="auto" w:fill="DEEAF6"/>
            <w:tcMar>
              <w:left w:w="105" w:type="dxa"/>
              <w:right w:w="105" w:type="dxa"/>
            </w:tcMar>
            <w:vAlign w:val="center"/>
          </w:tcPr>
          <w:p w14:paraId="6BDA8CA3" w14:textId="02CE79BE" w:rsidR="273B6860" w:rsidRPr="00BC501F" w:rsidRDefault="6689534F" w:rsidP="625347DC">
            <w:pPr>
              <w:jc w:val="both"/>
              <w:rPr>
                <w:rFonts w:eastAsia="Arial" w:cs="Arial"/>
              </w:rPr>
            </w:pPr>
            <w:r w:rsidRPr="00BC501F">
              <w:rPr>
                <w:rFonts w:eastAsia="Arial" w:cs="Arial"/>
                <w:b/>
                <w:bCs/>
              </w:rPr>
              <w:t>Size</w:t>
            </w:r>
          </w:p>
        </w:tc>
        <w:tc>
          <w:tcPr>
            <w:tcW w:w="1305" w:type="dxa"/>
            <w:tcBorders>
              <w:top w:val="single" w:sz="6" w:space="0" w:color="auto"/>
              <w:left w:val="single" w:sz="6" w:space="0" w:color="auto"/>
              <w:bottom w:val="single" w:sz="6" w:space="0" w:color="auto"/>
              <w:right w:val="single" w:sz="6" w:space="0" w:color="auto"/>
            </w:tcBorders>
            <w:shd w:val="clear" w:color="auto" w:fill="DEEAF6"/>
            <w:tcMar>
              <w:left w:w="105" w:type="dxa"/>
              <w:right w:w="105" w:type="dxa"/>
            </w:tcMar>
            <w:vAlign w:val="center"/>
          </w:tcPr>
          <w:p w14:paraId="0265BBBE" w14:textId="05FD789E" w:rsidR="273B6860" w:rsidRPr="00BC501F" w:rsidRDefault="6689534F" w:rsidP="625347DC">
            <w:pPr>
              <w:jc w:val="both"/>
              <w:rPr>
                <w:rFonts w:eastAsia="Arial" w:cs="Arial"/>
              </w:rPr>
            </w:pPr>
            <w:r w:rsidRPr="00BC501F">
              <w:rPr>
                <w:rFonts w:eastAsia="Arial" w:cs="Arial"/>
                <w:b/>
                <w:bCs/>
              </w:rPr>
              <w:t>Social Rent</w:t>
            </w:r>
          </w:p>
        </w:tc>
        <w:tc>
          <w:tcPr>
            <w:tcW w:w="1515" w:type="dxa"/>
            <w:tcBorders>
              <w:top w:val="single" w:sz="6" w:space="0" w:color="auto"/>
              <w:left w:val="single" w:sz="6" w:space="0" w:color="auto"/>
              <w:bottom w:val="single" w:sz="6" w:space="0" w:color="auto"/>
              <w:right w:val="single" w:sz="6" w:space="0" w:color="auto"/>
            </w:tcBorders>
            <w:shd w:val="clear" w:color="auto" w:fill="DEEAF6"/>
            <w:tcMar>
              <w:left w:w="105" w:type="dxa"/>
              <w:right w:w="105" w:type="dxa"/>
            </w:tcMar>
            <w:vAlign w:val="center"/>
          </w:tcPr>
          <w:p w14:paraId="549F800D" w14:textId="343959F8" w:rsidR="273B6860" w:rsidRPr="00BC501F" w:rsidRDefault="25E233D9" w:rsidP="0A2BD9DE">
            <w:pPr>
              <w:jc w:val="both"/>
              <w:rPr>
                <w:rFonts w:eastAsia="Arial" w:cs="Arial"/>
                <w:b/>
                <w:bCs/>
              </w:rPr>
            </w:pPr>
            <w:r w:rsidRPr="00BC501F">
              <w:rPr>
                <w:rFonts w:eastAsia="Arial" w:cs="Arial"/>
                <w:b/>
                <w:bCs/>
              </w:rPr>
              <w:t>Temporary Accom</w:t>
            </w:r>
          </w:p>
        </w:tc>
        <w:tc>
          <w:tcPr>
            <w:tcW w:w="1170" w:type="dxa"/>
            <w:tcBorders>
              <w:top w:val="single" w:sz="6" w:space="0" w:color="auto"/>
              <w:left w:val="single" w:sz="6" w:space="0" w:color="auto"/>
              <w:bottom w:val="single" w:sz="6" w:space="0" w:color="auto"/>
              <w:right w:val="single" w:sz="6" w:space="0" w:color="auto"/>
            </w:tcBorders>
            <w:shd w:val="clear" w:color="auto" w:fill="DEEAF6"/>
            <w:tcMar>
              <w:left w:w="105" w:type="dxa"/>
              <w:right w:w="105" w:type="dxa"/>
            </w:tcMar>
            <w:vAlign w:val="center"/>
          </w:tcPr>
          <w:p w14:paraId="4E2E7828" w14:textId="4128D229" w:rsidR="273B6860" w:rsidRPr="00BC501F" w:rsidRDefault="6689534F" w:rsidP="625347DC">
            <w:pPr>
              <w:jc w:val="both"/>
              <w:rPr>
                <w:rFonts w:eastAsia="Arial" w:cs="Arial"/>
              </w:rPr>
            </w:pPr>
            <w:r w:rsidRPr="00BC501F">
              <w:rPr>
                <w:rFonts w:eastAsia="Arial" w:cs="Arial"/>
                <w:b/>
                <w:bCs/>
              </w:rPr>
              <w:t>Total</w:t>
            </w:r>
          </w:p>
        </w:tc>
        <w:tc>
          <w:tcPr>
            <w:tcW w:w="1260" w:type="dxa"/>
            <w:tcBorders>
              <w:top w:val="single" w:sz="6" w:space="0" w:color="auto"/>
              <w:left w:val="single" w:sz="6" w:space="0" w:color="auto"/>
              <w:bottom w:val="single" w:sz="6" w:space="0" w:color="auto"/>
              <w:right w:val="single" w:sz="6" w:space="0" w:color="auto"/>
            </w:tcBorders>
            <w:shd w:val="clear" w:color="auto" w:fill="DEEAF6"/>
            <w:tcMar>
              <w:left w:w="105" w:type="dxa"/>
              <w:right w:w="105" w:type="dxa"/>
            </w:tcMar>
            <w:vAlign w:val="center"/>
          </w:tcPr>
          <w:p w14:paraId="5BF8A07B" w14:textId="71DC5CFF" w:rsidR="273B6860" w:rsidRPr="00BC501F" w:rsidRDefault="6689534F" w:rsidP="625347DC">
            <w:pPr>
              <w:jc w:val="both"/>
              <w:rPr>
                <w:rFonts w:eastAsia="Arial" w:cs="Arial"/>
              </w:rPr>
            </w:pPr>
            <w:r w:rsidRPr="00BC501F">
              <w:rPr>
                <w:rFonts w:eastAsia="Arial" w:cs="Arial"/>
                <w:b/>
                <w:bCs/>
              </w:rPr>
              <w:t>%</w:t>
            </w:r>
          </w:p>
        </w:tc>
      </w:tr>
      <w:tr w:rsidR="273B6860" w:rsidRPr="00B1445C" w14:paraId="081C14E4" w14:textId="77777777" w:rsidTr="0793DFEE">
        <w:trPr>
          <w:trHeight w:val="300"/>
        </w:trPr>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4978B5" w14:textId="5D70D293" w:rsidR="273B6860" w:rsidRPr="00BC501F" w:rsidRDefault="6689534F" w:rsidP="625347DC">
            <w:pPr>
              <w:jc w:val="both"/>
              <w:rPr>
                <w:rFonts w:eastAsia="Arial" w:cs="Arial"/>
              </w:rPr>
            </w:pPr>
            <w:r w:rsidRPr="00BC501F">
              <w:rPr>
                <w:rFonts w:eastAsia="Arial" w:cs="Arial"/>
              </w:rPr>
              <w:t>1 bed</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38307C" w14:textId="13AB80C9" w:rsidR="4ACE5B0F" w:rsidRPr="00BC501F" w:rsidRDefault="521B4869" w:rsidP="0A2BD9DE">
            <w:pPr>
              <w:spacing w:line="259" w:lineRule="auto"/>
              <w:jc w:val="both"/>
              <w:rPr>
                <w:rFonts w:eastAsia="Arial" w:cs="Arial"/>
              </w:rPr>
            </w:pPr>
            <w:r w:rsidRPr="00BC501F">
              <w:rPr>
                <w:rFonts w:eastAsia="Arial" w:cs="Arial"/>
              </w:rPr>
              <w:t>22</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464274" w14:textId="62308D59" w:rsidR="4ACE5B0F" w:rsidRPr="00BC501F" w:rsidRDefault="521B4869" w:rsidP="0A2BD9DE">
            <w:pPr>
              <w:jc w:val="both"/>
              <w:rPr>
                <w:rFonts w:eastAsia="Arial" w:cs="Arial"/>
              </w:rPr>
            </w:pPr>
            <w:r w:rsidRPr="00BC501F">
              <w:rPr>
                <w:rFonts w:eastAsia="Arial" w:cs="Arial"/>
              </w:rPr>
              <w:t>9</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E89955" w14:textId="3A1CE67C" w:rsidR="78109F02" w:rsidRPr="00BC501F" w:rsidRDefault="38CC2BE5" w:rsidP="0A2BD9DE">
            <w:pPr>
              <w:jc w:val="both"/>
              <w:rPr>
                <w:rFonts w:eastAsia="Arial" w:cs="Arial"/>
              </w:rPr>
            </w:pPr>
            <w:r w:rsidRPr="00BC501F">
              <w:rPr>
                <w:rFonts w:eastAsia="Arial" w:cs="Arial"/>
              </w:rPr>
              <w:t>31</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52DB94" w14:textId="08B71AAB" w:rsidR="21D7A0D7" w:rsidRPr="00BC501F" w:rsidRDefault="5867CA94" w:rsidP="0A2BD9DE">
            <w:pPr>
              <w:jc w:val="both"/>
              <w:rPr>
                <w:rFonts w:eastAsia="Arial" w:cs="Arial"/>
              </w:rPr>
            </w:pPr>
            <w:r w:rsidRPr="00BC501F">
              <w:rPr>
                <w:rFonts w:eastAsia="Arial" w:cs="Arial"/>
              </w:rPr>
              <w:t>9</w:t>
            </w:r>
            <w:r w:rsidR="6D9176B0" w:rsidRPr="00BC501F">
              <w:rPr>
                <w:rFonts w:eastAsia="Arial" w:cs="Arial"/>
              </w:rPr>
              <w:t>1</w:t>
            </w:r>
            <w:r w:rsidR="4A156491" w:rsidRPr="00BC501F">
              <w:rPr>
                <w:rFonts w:eastAsia="Arial" w:cs="Arial"/>
              </w:rPr>
              <w:t>%</w:t>
            </w:r>
          </w:p>
        </w:tc>
      </w:tr>
      <w:tr w:rsidR="273B6860" w:rsidRPr="00B1445C" w14:paraId="42B1B8E6" w14:textId="77777777" w:rsidTr="0793DFEE">
        <w:trPr>
          <w:trHeight w:val="300"/>
        </w:trPr>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5F4A64" w14:textId="4F9973CF" w:rsidR="273B6860" w:rsidRPr="00BC501F" w:rsidRDefault="6689534F" w:rsidP="625347DC">
            <w:pPr>
              <w:jc w:val="both"/>
              <w:rPr>
                <w:rFonts w:eastAsia="Arial" w:cs="Arial"/>
              </w:rPr>
            </w:pPr>
            <w:r w:rsidRPr="00BC501F">
              <w:rPr>
                <w:rFonts w:eastAsia="Arial" w:cs="Arial"/>
              </w:rPr>
              <w:t>2 bed</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C3BB1F" w14:textId="1546F976" w:rsidR="537AC566" w:rsidRPr="00BC501F" w:rsidRDefault="148B5359" w:rsidP="0A2BD9DE">
            <w:pPr>
              <w:jc w:val="both"/>
              <w:rPr>
                <w:rFonts w:eastAsia="Arial" w:cs="Arial"/>
              </w:rPr>
            </w:pPr>
            <w:r w:rsidRPr="00BC501F">
              <w:rPr>
                <w:rFonts w:eastAsia="Arial" w:cs="Arial"/>
              </w:rPr>
              <w:t>3</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9AE1BC" w14:textId="77708F41" w:rsidR="537AC566" w:rsidRPr="00BC501F" w:rsidRDefault="61F36265" w:rsidP="625347DC">
            <w:pPr>
              <w:jc w:val="both"/>
              <w:rPr>
                <w:rFonts w:eastAsia="Arial" w:cs="Arial"/>
              </w:rPr>
            </w:pPr>
            <w:r w:rsidRPr="00BC501F">
              <w:rPr>
                <w:rFonts w:eastAsia="Arial" w:cs="Arial"/>
              </w:rPr>
              <w:t>0</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2D2094" w14:textId="35F57FA0" w:rsidR="4F8EB5A0" w:rsidRPr="00BC501F" w:rsidRDefault="0B81DA67" w:rsidP="0A2BD9DE">
            <w:pPr>
              <w:jc w:val="both"/>
              <w:rPr>
                <w:rFonts w:eastAsia="Arial" w:cs="Arial"/>
              </w:rPr>
            </w:pPr>
            <w:r w:rsidRPr="00BC501F">
              <w:rPr>
                <w:rFonts w:eastAsia="Arial" w:cs="Arial"/>
              </w:rPr>
              <w:t>3</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A113D8" w14:textId="4E110982" w:rsidR="57B8A44E" w:rsidRPr="00BC501F" w:rsidRDefault="34A0C4F7" w:rsidP="0A2BD9DE">
            <w:pPr>
              <w:jc w:val="both"/>
              <w:rPr>
                <w:rFonts w:eastAsia="Arial" w:cs="Arial"/>
              </w:rPr>
            </w:pPr>
            <w:r w:rsidRPr="00BC501F">
              <w:rPr>
                <w:rFonts w:eastAsia="Arial" w:cs="Arial"/>
              </w:rPr>
              <w:t>9</w:t>
            </w:r>
            <w:r w:rsidR="04B1D1E5" w:rsidRPr="00BC501F">
              <w:rPr>
                <w:rFonts w:eastAsia="Arial" w:cs="Arial"/>
              </w:rPr>
              <w:t>%</w:t>
            </w:r>
          </w:p>
        </w:tc>
      </w:tr>
      <w:tr w:rsidR="273B6860" w:rsidRPr="00B1445C" w14:paraId="70F232BE" w14:textId="77777777" w:rsidTr="0793DFEE">
        <w:trPr>
          <w:trHeight w:val="300"/>
        </w:trPr>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9815DD" w14:textId="5C5D03AC" w:rsidR="273B6860" w:rsidRPr="00BC501F" w:rsidRDefault="6689534F" w:rsidP="625347DC">
            <w:pPr>
              <w:jc w:val="both"/>
              <w:rPr>
                <w:rFonts w:eastAsia="Arial" w:cs="Arial"/>
              </w:rPr>
            </w:pPr>
            <w:r w:rsidRPr="00BC501F">
              <w:rPr>
                <w:rFonts w:eastAsia="Arial" w:cs="Arial"/>
              </w:rPr>
              <w:t>3 bed</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F0F44F" w14:textId="35237774" w:rsidR="3E510131" w:rsidRPr="00BC501F" w:rsidRDefault="663E75C2" w:rsidP="625347DC">
            <w:pPr>
              <w:jc w:val="both"/>
              <w:rPr>
                <w:rFonts w:eastAsia="Arial" w:cs="Arial"/>
              </w:rPr>
            </w:pPr>
            <w:r w:rsidRPr="00BC501F">
              <w:rPr>
                <w:rFonts w:eastAsia="Arial" w:cs="Arial"/>
              </w:rPr>
              <w:t>0</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2509BC" w14:textId="35AC6696" w:rsidR="3E510131" w:rsidRPr="00BC501F" w:rsidRDefault="663E75C2" w:rsidP="625347DC">
            <w:pPr>
              <w:jc w:val="both"/>
              <w:rPr>
                <w:rFonts w:eastAsia="Arial" w:cs="Arial"/>
              </w:rPr>
            </w:pPr>
            <w:r w:rsidRPr="00BC501F">
              <w:rPr>
                <w:rFonts w:eastAsia="Arial" w:cs="Arial"/>
              </w:rPr>
              <w:t>0</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1492DA" w14:textId="37B511AC" w:rsidR="6DF72D34" w:rsidRPr="00BC501F" w:rsidRDefault="00FEE278" w:rsidP="625347DC">
            <w:pPr>
              <w:jc w:val="both"/>
              <w:rPr>
                <w:rFonts w:eastAsia="Arial" w:cs="Arial"/>
              </w:rPr>
            </w:pPr>
            <w:r w:rsidRPr="00BC501F">
              <w:rPr>
                <w:rFonts w:eastAsia="Arial" w:cs="Arial"/>
              </w:rPr>
              <w:t>0</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4C5A82" w14:textId="32EBC127" w:rsidR="5999E337" w:rsidRPr="00BC501F" w:rsidRDefault="19E59AB8" w:rsidP="625347DC">
            <w:pPr>
              <w:jc w:val="both"/>
              <w:rPr>
                <w:rFonts w:eastAsia="Arial" w:cs="Arial"/>
              </w:rPr>
            </w:pPr>
            <w:r w:rsidRPr="00BC501F">
              <w:rPr>
                <w:rFonts w:eastAsia="Arial" w:cs="Arial"/>
              </w:rPr>
              <w:t>0%</w:t>
            </w:r>
          </w:p>
        </w:tc>
      </w:tr>
      <w:tr w:rsidR="273B6860" w:rsidRPr="00B1445C" w14:paraId="6EE0B83B" w14:textId="77777777" w:rsidTr="0793DFEE">
        <w:trPr>
          <w:trHeight w:val="300"/>
        </w:trPr>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B24B1F" w14:textId="0B7ABAA6" w:rsidR="273B6860" w:rsidRPr="00BC501F" w:rsidRDefault="6689534F" w:rsidP="625347DC">
            <w:pPr>
              <w:jc w:val="both"/>
              <w:rPr>
                <w:rFonts w:eastAsia="Arial" w:cs="Arial"/>
              </w:rPr>
            </w:pPr>
            <w:r w:rsidRPr="00BC501F">
              <w:rPr>
                <w:rFonts w:eastAsia="Arial" w:cs="Arial"/>
                <w:b/>
                <w:bCs/>
              </w:rPr>
              <w:t>Total</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4C7A29" w14:textId="4981114C" w:rsidR="5FBC4546" w:rsidRPr="00BC501F" w:rsidRDefault="71B39D21" w:rsidP="0A2BD9DE">
            <w:pPr>
              <w:jc w:val="both"/>
              <w:rPr>
                <w:rFonts w:eastAsia="Arial" w:cs="Arial"/>
              </w:rPr>
            </w:pPr>
            <w:r w:rsidRPr="00BC501F">
              <w:rPr>
                <w:rFonts w:eastAsia="Arial" w:cs="Arial"/>
              </w:rPr>
              <w:t>25</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45C7DA" w14:textId="29F20AB7" w:rsidR="5FBC4546" w:rsidRPr="00BC501F" w:rsidRDefault="71B39D21" w:rsidP="0A2BD9DE">
            <w:pPr>
              <w:jc w:val="both"/>
              <w:rPr>
                <w:rFonts w:eastAsia="Arial" w:cs="Arial"/>
              </w:rPr>
            </w:pPr>
            <w:r w:rsidRPr="00BC501F">
              <w:rPr>
                <w:rFonts w:eastAsia="Arial" w:cs="Arial"/>
              </w:rPr>
              <w:t>9</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8EF66A" w14:textId="0E61699C" w:rsidR="614C2C4B" w:rsidRPr="00BC501F" w:rsidRDefault="5E080D57" w:rsidP="0A2BD9DE">
            <w:pPr>
              <w:jc w:val="both"/>
              <w:rPr>
                <w:rFonts w:eastAsia="Arial" w:cs="Arial"/>
              </w:rPr>
            </w:pPr>
            <w:r w:rsidRPr="00BC501F">
              <w:rPr>
                <w:rFonts w:eastAsia="Arial" w:cs="Arial"/>
              </w:rPr>
              <w:t>34</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146845" w14:textId="3450161B" w:rsidR="273B6860" w:rsidRPr="00BC501F" w:rsidRDefault="273B6860" w:rsidP="625347DC">
            <w:pPr>
              <w:jc w:val="both"/>
              <w:rPr>
                <w:rFonts w:eastAsia="Arial" w:cs="Arial"/>
              </w:rPr>
            </w:pPr>
          </w:p>
        </w:tc>
      </w:tr>
      <w:tr w:rsidR="273B6860" w:rsidRPr="00B1445C" w14:paraId="7C29D0AD" w14:textId="77777777" w:rsidTr="0793DFEE">
        <w:trPr>
          <w:trHeight w:val="300"/>
        </w:trPr>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EEB0C1" w14:textId="3BE2AF66" w:rsidR="273B6860" w:rsidRPr="00BC501F" w:rsidRDefault="6689534F" w:rsidP="625347DC">
            <w:pPr>
              <w:jc w:val="both"/>
              <w:rPr>
                <w:rFonts w:eastAsia="Arial" w:cs="Arial"/>
              </w:rPr>
            </w:pPr>
            <w:r w:rsidRPr="00BC501F">
              <w:rPr>
                <w:rFonts w:eastAsia="Arial" w:cs="Arial"/>
              </w:rPr>
              <w:t>Percentage</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3BC5FB" w14:textId="30EA9940" w:rsidR="555E4736" w:rsidRPr="00BC501F" w:rsidRDefault="62B9B36E" w:rsidP="0A2BD9DE">
            <w:pPr>
              <w:spacing w:line="259" w:lineRule="auto"/>
              <w:jc w:val="both"/>
              <w:rPr>
                <w:rFonts w:eastAsia="Arial" w:cs="Arial"/>
              </w:rPr>
            </w:pPr>
            <w:r w:rsidRPr="00BC501F">
              <w:rPr>
                <w:rFonts w:eastAsia="Arial" w:cs="Arial"/>
              </w:rPr>
              <w:t>74</w:t>
            </w:r>
            <w:r w:rsidR="54A72114" w:rsidRPr="00BC501F">
              <w:rPr>
                <w:rFonts w:eastAsia="Arial" w:cs="Arial"/>
              </w:rPr>
              <w:t>%</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4B16FC" w14:textId="4FA8687F" w:rsidR="555E4736" w:rsidRPr="00BC501F" w:rsidRDefault="7CEA023D" w:rsidP="0A2BD9DE">
            <w:pPr>
              <w:spacing w:line="259" w:lineRule="auto"/>
              <w:jc w:val="both"/>
              <w:rPr>
                <w:rFonts w:eastAsia="Arial" w:cs="Arial"/>
              </w:rPr>
            </w:pPr>
            <w:r w:rsidRPr="00BC501F">
              <w:rPr>
                <w:rFonts w:eastAsia="Arial" w:cs="Arial"/>
              </w:rPr>
              <w:t>26</w:t>
            </w:r>
            <w:r w:rsidR="54A72114" w:rsidRPr="00BC501F">
              <w:rPr>
                <w:rFonts w:eastAsia="Arial" w:cs="Arial"/>
              </w:rPr>
              <w:t>%</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ADC409" w14:textId="548B0D3A" w:rsidR="273B6860" w:rsidRPr="00BC501F" w:rsidRDefault="273B6860" w:rsidP="625347DC">
            <w:pPr>
              <w:jc w:val="both"/>
              <w:rPr>
                <w:rFonts w:eastAsia="Arial" w:cs="Arial"/>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16CDC7" w14:textId="11A473FF" w:rsidR="273B6860" w:rsidRPr="00BC501F" w:rsidRDefault="273B6860" w:rsidP="625347DC">
            <w:pPr>
              <w:jc w:val="both"/>
              <w:rPr>
                <w:rFonts w:eastAsia="Arial" w:cs="Arial"/>
              </w:rPr>
            </w:pPr>
          </w:p>
        </w:tc>
      </w:tr>
    </w:tbl>
    <w:p w14:paraId="34BFD533" w14:textId="4F326319" w:rsidR="00F26E21" w:rsidRPr="00BC501F" w:rsidRDefault="00F26E21" w:rsidP="625347DC">
      <w:pPr>
        <w:pStyle w:val="ListParagraph"/>
        <w:numPr>
          <w:ilvl w:val="0"/>
          <w:numId w:val="0"/>
        </w:numPr>
        <w:ind w:left="360"/>
        <w:jc w:val="both"/>
        <w:rPr>
          <w:rFonts w:eastAsia="Arial" w:cs="Arial"/>
          <w:color w:val="000000" w:themeColor="text1"/>
        </w:rPr>
      </w:pPr>
    </w:p>
    <w:p w14:paraId="0C36DBCF" w14:textId="0F24B640" w:rsidR="00F26E21" w:rsidRPr="00BC501F" w:rsidRDefault="40912670" w:rsidP="0793DFEE">
      <w:pPr>
        <w:pStyle w:val="ListParagraph"/>
        <w:jc w:val="both"/>
        <w:rPr>
          <w:rFonts w:eastAsia="Arial" w:cs="Arial"/>
          <w:color w:val="000000" w:themeColor="text1"/>
        </w:rPr>
      </w:pPr>
      <w:r w:rsidRPr="00BC501F">
        <w:rPr>
          <w:rFonts w:eastAsia="Arial" w:cs="Arial"/>
          <w:color w:val="000000" w:themeColor="text1"/>
        </w:rPr>
        <w:t xml:space="preserve">The sizes of the individual homes </w:t>
      </w:r>
      <w:r w:rsidR="3C63AC5E" w:rsidRPr="00BC501F">
        <w:rPr>
          <w:rFonts w:eastAsia="Arial" w:cs="Arial"/>
          <w:color w:val="000000" w:themeColor="text1"/>
        </w:rPr>
        <w:t>have</w:t>
      </w:r>
      <w:r w:rsidRPr="00BC501F">
        <w:rPr>
          <w:rFonts w:eastAsia="Arial" w:cs="Arial"/>
          <w:color w:val="000000" w:themeColor="text1"/>
        </w:rPr>
        <w:t xml:space="preserve"> also yet to be confirmed, but the Council</w:t>
      </w:r>
      <w:r w:rsidR="69DC3803" w:rsidRPr="00BC501F">
        <w:rPr>
          <w:rFonts w:eastAsia="Arial" w:cs="Arial"/>
          <w:color w:val="000000" w:themeColor="text1"/>
        </w:rPr>
        <w:t xml:space="preserve">'s ambition is to prioritise 1-bed homes in order to directly respond to the housing </w:t>
      </w:r>
      <w:r w:rsidR="26DC4894" w:rsidRPr="00BC501F">
        <w:rPr>
          <w:rFonts w:eastAsia="Arial" w:cs="Arial"/>
          <w:color w:val="000000" w:themeColor="text1"/>
        </w:rPr>
        <w:t>need and</w:t>
      </w:r>
      <w:r w:rsidR="789DAF26" w:rsidRPr="00BC501F">
        <w:rPr>
          <w:rFonts w:eastAsia="Arial" w:cs="Arial"/>
          <w:color w:val="000000" w:themeColor="text1"/>
        </w:rPr>
        <w:t xml:space="preserve"> </w:t>
      </w:r>
      <w:r w:rsidR="69764693" w:rsidRPr="00BC501F">
        <w:rPr>
          <w:rFonts w:eastAsia="Arial" w:cs="Arial"/>
          <w:color w:val="000000" w:themeColor="text1"/>
        </w:rPr>
        <w:t xml:space="preserve">the Council </w:t>
      </w:r>
      <w:r w:rsidR="789DAF26" w:rsidRPr="00BC501F">
        <w:rPr>
          <w:rFonts w:eastAsia="Arial" w:cs="Arial"/>
          <w:color w:val="000000" w:themeColor="text1"/>
        </w:rPr>
        <w:t>would be seeking a deviation from the usual planning mix to support this objective</w:t>
      </w:r>
      <w:r w:rsidR="69DC3803" w:rsidRPr="00BC501F">
        <w:rPr>
          <w:rFonts w:eastAsia="Arial" w:cs="Arial"/>
          <w:color w:val="000000" w:themeColor="text1"/>
        </w:rPr>
        <w:t xml:space="preserve">. </w:t>
      </w:r>
      <w:r w:rsidRPr="00BC501F">
        <w:rPr>
          <w:rFonts w:eastAsia="Arial" w:cs="Arial"/>
          <w:color w:val="000000" w:themeColor="text1"/>
        </w:rPr>
        <w:t>These will always meet ‘Nationally Described Space Standards’, but in addition, the Council would seek to ensure that one bed flats are for two people</w:t>
      </w:r>
      <w:r w:rsidR="42FDC92C" w:rsidRPr="00BC501F">
        <w:rPr>
          <w:rFonts w:eastAsia="Arial" w:cs="Arial"/>
          <w:color w:val="000000" w:themeColor="text1"/>
        </w:rPr>
        <w:t>. Any</w:t>
      </w:r>
      <w:r w:rsidRPr="00BC501F">
        <w:rPr>
          <w:rFonts w:eastAsia="Arial" w:cs="Arial"/>
          <w:color w:val="000000" w:themeColor="text1"/>
        </w:rPr>
        <w:t xml:space="preserve"> two bed homes </w:t>
      </w:r>
      <w:r w:rsidR="0FA2070D" w:rsidRPr="00BC501F">
        <w:rPr>
          <w:rFonts w:eastAsia="Arial" w:cs="Arial"/>
          <w:color w:val="000000" w:themeColor="text1"/>
        </w:rPr>
        <w:t>should accommodate</w:t>
      </w:r>
      <w:r w:rsidRPr="00BC501F">
        <w:rPr>
          <w:rFonts w:eastAsia="Arial" w:cs="Arial"/>
          <w:color w:val="000000" w:themeColor="text1"/>
        </w:rPr>
        <w:t xml:space="preserve"> for four people; three bed homes are for five people (</w:t>
      </w:r>
      <w:r w:rsidR="00581D72" w:rsidRPr="00BC501F">
        <w:rPr>
          <w:rFonts w:eastAsia="Arial" w:cs="Arial"/>
          <w:color w:val="000000" w:themeColor="text1"/>
        </w:rPr>
        <w:t>i.e.,</w:t>
      </w:r>
      <w:r w:rsidRPr="00BC501F">
        <w:rPr>
          <w:rFonts w:eastAsia="Arial" w:cs="Arial"/>
          <w:color w:val="000000" w:themeColor="text1"/>
        </w:rPr>
        <w:t xml:space="preserve"> two double bedrooms and a single); and so forth.</w:t>
      </w:r>
    </w:p>
    <w:p w14:paraId="257C6B03" w14:textId="32624D2C" w:rsidR="00F26E21" w:rsidRPr="00BC501F" w:rsidRDefault="06F83323" w:rsidP="09201D34">
      <w:pPr>
        <w:pStyle w:val="ListParagraph"/>
        <w:jc w:val="both"/>
        <w:rPr>
          <w:rFonts w:eastAsia="Arial" w:cs="Arial"/>
          <w:color w:val="000000" w:themeColor="text1"/>
        </w:rPr>
      </w:pPr>
      <w:r w:rsidRPr="00BC501F">
        <w:rPr>
          <w:rFonts w:eastAsia="Arial" w:cs="Arial"/>
          <w:color w:val="000000" w:themeColor="text1"/>
        </w:rPr>
        <w:t>Given the nature of the building conversion, f</w:t>
      </w:r>
      <w:r w:rsidR="156F29EE" w:rsidRPr="00BC501F">
        <w:rPr>
          <w:rFonts w:eastAsia="Arial" w:cs="Arial"/>
          <w:color w:val="000000" w:themeColor="text1"/>
        </w:rPr>
        <w:t xml:space="preserve">urther review is needed to establish if it is possible to deliver </w:t>
      </w:r>
      <w:r w:rsidR="40912670" w:rsidRPr="00BC501F">
        <w:rPr>
          <w:rFonts w:eastAsia="Arial" w:cs="Arial"/>
          <w:color w:val="000000" w:themeColor="text1"/>
        </w:rPr>
        <w:t xml:space="preserve">5% of the affordable homes </w:t>
      </w:r>
      <w:r w:rsidR="6ECF9848" w:rsidRPr="00BC501F">
        <w:rPr>
          <w:rFonts w:eastAsia="Arial" w:cs="Arial"/>
          <w:color w:val="000000" w:themeColor="text1"/>
        </w:rPr>
        <w:t>to</w:t>
      </w:r>
      <w:r w:rsidR="40912670" w:rsidRPr="00BC501F">
        <w:rPr>
          <w:rFonts w:eastAsia="Arial" w:cs="Arial"/>
          <w:color w:val="000000" w:themeColor="text1"/>
        </w:rPr>
        <w:t xml:space="preserve"> M4(3) “Wheelchair Standard</w:t>
      </w:r>
      <w:r w:rsidR="1B87AC9E" w:rsidRPr="00BC501F">
        <w:rPr>
          <w:rFonts w:eastAsia="Arial" w:cs="Arial"/>
          <w:color w:val="000000" w:themeColor="text1"/>
        </w:rPr>
        <w:t>s</w:t>
      </w:r>
      <w:r w:rsidR="40912670" w:rsidRPr="00BC501F">
        <w:rPr>
          <w:rFonts w:eastAsia="Arial" w:cs="Arial"/>
          <w:color w:val="000000" w:themeColor="text1"/>
        </w:rPr>
        <w:t xml:space="preserve"> (to be adapted/ adaptable for households with mobility needs)</w:t>
      </w:r>
      <w:r w:rsidR="5BF74AB6" w:rsidRPr="00BC501F">
        <w:rPr>
          <w:rFonts w:eastAsia="Arial" w:cs="Arial"/>
          <w:color w:val="000000" w:themeColor="text1"/>
        </w:rPr>
        <w:t xml:space="preserve">. If feasible, </w:t>
      </w:r>
      <w:r w:rsidR="7E4B07F7" w:rsidRPr="00BC501F">
        <w:rPr>
          <w:rFonts w:eastAsia="Arial" w:cs="Arial"/>
          <w:color w:val="000000" w:themeColor="text1"/>
        </w:rPr>
        <w:t>it is expected</w:t>
      </w:r>
      <w:r w:rsidR="40912670" w:rsidRPr="00BC501F">
        <w:rPr>
          <w:rFonts w:eastAsia="Arial" w:cs="Arial"/>
          <w:color w:val="000000" w:themeColor="text1"/>
        </w:rPr>
        <w:t xml:space="preserve"> </w:t>
      </w:r>
      <w:r w:rsidR="7E4B07F7" w:rsidRPr="00BC501F">
        <w:rPr>
          <w:rFonts w:eastAsia="Arial" w:cs="Arial"/>
          <w:color w:val="000000" w:themeColor="text1"/>
        </w:rPr>
        <w:t xml:space="preserve">that </w:t>
      </w:r>
      <w:r w:rsidR="775B7745" w:rsidRPr="00BC501F">
        <w:rPr>
          <w:rFonts w:eastAsia="Arial" w:cs="Arial"/>
          <w:color w:val="000000" w:themeColor="text1"/>
        </w:rPr>
        <w:t>t</w:t>
      </w:r>
      <w:r w:rsidR="189D4C28" w:rsidRPr="00BC501F">
        <w:rPr>
          <w:rFonts w:eastAsia="Arial" w:cs="Arial"/>
          <w:color w:val="000000" w:themeColor="text1"/>
        </w:rPr>
        <w:t>hree</w:t>
      </w:r>
      <w:r w:rsidR="57129DEF" w:rsidRPr="00BC501F">
        <w:rPr>
          <w:rFonts w:eastAsia="Arial" w:cs="Arial"/>
          <w:color w:val="000000" w:themeColor="text1"/>
        </w:rPr>
        <w:t xml:space="preserve"> </w:t>
      </w:r>
      <w:r w:rsidR="11F6F4C2" w:rsidRPr="00BC501F">
        <w:rPr>
          <w:rFonts w:eastAsia="Arial" w:cs="Arial"/>
          <w:color w:val="000000" w:themeColor="text1"/>
        </w:rPr>
        <w:t>homes</w:t>
      </w:r>
      <w:r w:rsidR="40912670" w:rsidRPr="00BC501F">
        <w:rPr>
          <w:rFonts w:eastAsia="Arial" w:cs="Arial"/>
          <w:color w:val="000000" w:themeColor="text1"/>
        </w:rPr>
        <w:t xml:space="preserve"> </w:t>
      </w:r>
      <w:r w:rsidR="7B83A6C4" w:rsidRPr="00BC501F">
        <w:rPr>
          <w:rFonts w:eastAsia="Arial" w:cs="Arial"/>
          <w:color w:val="000000" w:themeColor="text1"/>
        </w:rPr>
        <w:t xml:space="preserve">will </w:t>
      </w:r>
      <w:r w:rsidR="40912670" w:rsidRPr="00BC501F">
        <w:rPr>
          <w:rFonts w:eastAsia="Arial" w:cs="Arial"/>
          <w:color w:val="000000" w:themeColor="text1"/>
        </w:rPr>
        <w:t xml:space="preserve">meet this requirement.  The design and allocation of this property has yet to be </w:t>
      </w:r>
      <w:r w:rsidR="0A232DBE" w:rsidRPr="00BC501F">
        <w:rPr>
          <w:rFonts w:eastAsia="Arial" w:cs="Arial"/>
          <w:color w:val="000000" w:themeColor="text1"/>
        </w:rPr>
        <w:t>completed but</w:t>
      </w:r>
      <w:r w:rsidR="40912670" w:rsidRPr="00BC501F">
        <w:rPr>
          <w:rFonts w:eastAsia="Arial" w:cs="Arial"/>
          <w:color w:val="000000" w:themeColor="text1"/>
        </w:rPr>
        <w:t xml:space="preserve"> will be part of the planning submission.</w:t>
      </w:r>
    </w:p>
    <w:p w14:paraId="187F9E31" w14:textId="02B04B98" w:rsidR="01EACC3E" w:rsidRPr="00B1445C" w:rsidRDefault="1A0C9B95" w:rsidP="00B1445C">
      <w:pPr>
        <w:pStyle w:val="ListParagraph"/>
        <w:jc w:val="both"/>
      </w:pPr>
      <w:r w:rsidRPr="00BC501F">
        <w:rPr>
          <w:rFonts w:eastAsia="Arial" w:cs="Arial"/>
        </w:rPr>
        <w:t xml:space="preserve">The proposed delivery model is for HRA direct delivery, with OCHL employed as the Development Agent through a Development Services Agreement (DSA). </w:t>
      </w:r>
      <w:r w:rsidR="5A4EB50A" w:rsidRPr="00BC501F">
        <w:rPr>
          <w:rFonts w:eastAsia="Arial" w:cs="Arial"/>
        </w:rPr>
        <w:t>OCC will purchase the land from WODC. The purchase price is set out in Appendix 1. Following acqu</w:t>
      </w:r>
      <w:r w:rsidR="0776FFA4" w:rsidRPr="00BC501F">
        <w:rPr>
          <w:rFonts w:eastAsia="Arial" w:cs="Arial"/>
        </w:rPr>
        <w:t>i</w:t>
      </w:r>
      <w:r w:rsidR="5A4EB50A" w:rsidRPr="00BC501F">
        <w:rPr>
          <w:rFonts w:eastAsia="Arial" w:cs="Arial"/>
        </w:rPr>
        <w:t xml:space="preserve">sition </w:t>
      </w:r>
      <w:r w:rsidR="621181CE" w:rsidRPr="00BC501F">
        <w:rPr>
          <w:rFonts w:eastAsia="Arial" w:cs="Arial"/>
        </w:rPr>
        <w:t>t</w:t>
      </w:r>
      <w:r w:rsidRPr="00BC501F">
        <w:rPr>
          <w:rFonts w:eastAsia="Arial" w:cs="Arial"/>
        </w:rPr>
        <w:t xml:space="preserve">here will be no sale of the OCC land. Instead, </w:t>
      </w:r>
      <w:r w:rsidR="3BC251CB" w:rsidRPr="00BC501F">
        <w:rPr>
          <w:rFonts w:eastAsia="Arial" w:cs="Arial"/>
        </w:rPr>
        <w:t xml:space="preserve">OCC </w:t>
      </w:r>
      <w:r w:rsidRPr="00BC501F">
        <w:rPr>
          <w:rFonts w:eastAsia="Arial" w:cs="Arial"/>
        </w:rPr>
        <w:t xml:space="preserve">will grant the </w:t>
      </w:r>
      <w:r w:rsidR="2D992908" w:rsidRPr="00BC501F">
        <w:rPr>
          <w:rFonts w:eastAsia="Arial" w:cs="Arial"/>
        </w:rPr>
        <w:t xml:space="preserve">OCHL </w:t>
      </w:r>
      <w:r w:rsidRPr="00BC501F">
        <w:rPr>
          <w:rFonts w:eastAsia="Arial" w:cs="Arial"/>
        </w:rPr>
        <w:t xml:space="preserve">rights to implement the development on the Council’s land under licence. The contract between OCC and </w:t>
      </w:r>
      <w:r w:rsidR="2A83A311" w:rsidRPr="00BC501F">
        <w:rPr>
          <w:rFonts w:eastAsia="Arial" w:cs="Arial"/>
        </w:rPr>
        <w:t>OCHL</w:t>
      </w:r>
      <w:r w:rsidRPr="00BC501F">
        <w:rPr>
          <w:rFonts w:eastAsia="Arial" w:cs="Arial"/>
        </w:rPr>
        <w:t xml:space="preserve"> will oblige OCHL to procure the grant of this licence</w:t>
      </w:r>
      <w:r w:rsidR="181A52FC" w:rsidRPr="00BC501F">
        <w:rPr>
          <w:rFonts w:eastAsia="Arial" w:cs="Arial"/>
        </w:rPr>
        <w:t xml:space="preserve"> along with procuring and appointing a contractor</w:t>
      </w:r>
      <w:r w:rsidRPr="00BC501F">
        <w:rPr>
          <w:rFonts w:eastAsia="Arial" w:cs="Arial"/>
        </w:rPr>
        <w:t>.</w:t>
      </w:r>
    </w:p>
    <w:p w14:paraId="52394414" w14:textId="50767B66" w:rsidR="00F26E21" w:rsidRPr="00BC501F" w:rsidRDefault="3E1D28D0" w:rsidP="273B6860">
      <w:pPr>
        <w:pStyle w:val="Heading1"/>
        <w:jc w:val="both"/>
        <w:rPr>
          <w:rFonts w:eastAsia="Arial" w:cs="Arial"/>
        </w:rPr>
      </w:pPr>
      <w:r w:rsidRPr="00BC501F">
        <w:rPr>
          <w:rFonts w:eastAsia="Arial" w:cs="Arial"/>
        </w:rPr>
        <w:t xml:space="preserve">Alternative Options Considered </w:t>
      </w:r>
    </w:p>
    <w:p w14:paraId="5BD0E06A" w14:textId="4B76F0FC" w:rsidR="20FF9703" w:rsidRPr="00BC501F" w:rsidRDefault="080C8C64" w:rsidP="0793DFEE">
      <w:pPr>
        <w:pStyle w:val="ListParagraph"/>
        <w:spacing w:line="259" w:lineRule="auto"/>
        <w:jc w:val="both"/>
        <w:rPr>
          <w:rFonts w:eastAsia="Arial" w:cs="Arial"/>
          <w:color w:val="000000" w:themeColor="text1"/>
        </w:rPr>
      </w:pPr>
      <w:r w:rsidRPr="00BC501F">
        <w:rPr>
          <w:rFonts w:eastAsia="Arial" w:cs="Arial"/>
          <w:color w:val="000000" w:themeColor="text1"/>
        </w:rPr>
        <w:t xml:space="preserve">A commercial viability appraisal for the development opportunities </w:t>
      </w:r>
      <w:r w:rsidR="509CB02E" w:rsidRPr="00BC501F">
        <w:rPr>
          <w:rFonts w:eastAsia="Arial" w:cs="Arial"/>
          <w:color w:val="000000" w:themeColor="text1"/>
        </w:rPr>
        <w:t xml:space="preserve">undertaken by Savills </w:t>
      </w:r>
      <w:r w:rsidR="378032BD" w:rsidRPr="00BC501F">
        <w:rPr>
          <w:rFonts w:eastAsia="Arial" w:cs="Arial"/>
          <w:color w:val="000000" w:themeColor="text1"/>
        </w:rPr>
        <w:t>reviewed a</w:t>
      </w:r>
      <w:r w:rsidRPr="00BC501F">
        <w:rPr>
          <w:rFonts w:eastAsia="Arial" w:cs="Arial"/>
          <w:color w:val="000000" w:themeColor="text1"/>
        </w:rPr>
        <w:t xml:space="preserve"> range of potential development strategies, including conver</w:t>
      </w:r>
      <w:r w:rsidR="400B5A10" w:rsidRPr="00BC501F">
        <w:rPr>
          <w:rFonts w:eastAsia="Arial" w:cs="Arial"/>
          <w:color w:val="000000" w:themeColor="text1"/>
        </w:rPr>
        <w:t xml:space="preserve">sion of the existing building, conversion with a rooftop extension and demolition/ </w:t>
      </w:r>
      <w:r w:rsidR="064C161C" w:rsidRPr="00BC501F">
        <w:rPr>
          <w:rFonts w:eastAsia="Arial" w:cs="Arial"/>
          <w:color w:val="000000" w:themeColor="text1"/>
        </w:rPr>
        <w:t>new build</w:t>
      </w:r>
      <w:r w:rsidR="400B5A10" w:rsidRPr="00BC501F">
        <w:rPr>
          <w:rFonts w:eastAsia="Arial" w:cs="Arial"/>
          <w:color w:val="000000" w:themeColor="text1"/>
        </w:rPr>
        <w:t>.</w:t>
      </w:r>
      <w:r w:rsidRPr="00BC501F">
        <w:rPr>
          <w:rFonts w:eastAsia="Arial" w:cs="Arial"/>
          <w:color w:val="000000" w:themeColor="text1"/>
        </w:rPr>
        <w:t xml:space="preserve"> </w:t>
      </w:r>
      <w:r w:rsidR="1EB2975E" w:rsidRPr="00BC501F">
        <w:rPr>
          <w:rFonts w:eastAsia="Arial" w:cs="Arial"/>
          <w:color w:val="000000" w:themeColor="text1"/>
        </w:rPr>
        <w:t>The straight</w:t>
      </w:r>
      <w:r w:rsidRPr="00BC501F">
        <w:rPr>
          <w:rFonts w:eastAsia="Arial" w:cs="Arial"/>
          <w:color w:val="000000" w:themeColor="text1"/>
        </w:rPr>
        <w:t xml:space="preserve"> conversion</w:t>
      </w:r>
      <w:r w:rsidR="71169F59" w:rsidRPr="00BC501F">
        <w:rPr>
          <w:rFonts w:eastAsia="Arial" w:cs="Arial"/>
          <w:color w:val="000000" w:themeColor="text1"/>
        </w:rPr>
        <w:t xml:space="preserve"> strategy</w:t>
      </w:r>
      <w:r w:rsidRPr="00BC501F">
        <w:rPr>
          <w:rFonts w:eastAsia="Arial" w:cs="Arial"/>
          <w:color w:val="000000" w:themeColor="text1"/>
        </w:rPr>
        <w:t xml:space="preserve"> generated the </w:t>
      </w:r>
      <w:r w:rsidR="1472FCD4" w:rsidRPr="00BC501F">
        <w:rPr>
          <w:rFonts w:eastAsia="Arial" w:cs="Arial"/>
          <w:color w:val="000000" w:themeColor="text1"/>
        </w:rPr>
        <w:t>most economically viable solution</w:t>
      </w:r>
      <w:r w:rsidRPr="00BC501F">
        <w:rPr>
          <w:rFonts w:eastAsia="Arial" w:cs="Arial"/>
          <w:color w:val="000000" w:themeColor="text1"/>
        </w:rPr>
        <w:t xml:space="preserve">, with the building developed through permitted development rights. Increasing the build density (including the new build option) did not </w:t>
      </w:r>
      <w:r w:rsidR="0AF9D530" w:rsidRPr="00BC501F">
        <w:rPr>
          <w:rFonts w:eastAsia="Arial" w:cs="Arial"/>
          <w:color w:val="000000" w:themeColor="text1"/>
        </w:rPr>
        <w:t>improve results and was identified to introduce</w:t>
      </w:r>
      <w:r w:rsidRPr="00BC501F">
        <w:rPr>
          <w:rFonts w:eastAsia="Arial" w:cs="Arial"/>
          <w:color w:val="000000" w:themeColor="text1"/>
        </w:rPr>
        <w:t xml:space="preserve"> additional spend and risk </w:t>
      </w:r>
      <w:r w:rsidR="38DC65BC" w:rsidRPr="00BC501F">
        <w:rPr>
          <w:rFonts w:eastAsia="Arial" w:cs="Arial"/>
          <w:color w:val="000000" w:themeColor="text1"/>
        </w:rPr>
        <w:t xml:space="preserve">to the scheme, without presenting </w:t>
      </w:r>
      <w:r w:rsidR="20BC01CF" w:rsidRPr="00BC501F">
        <w:rPr>
          <w:rFonts w:eastAsia="Arial" w:cs="Arial"/>
          <w:color w:val="000000" w:themeColor="text1"/>
        </w:rPr>
        <w:t>a</w:t>
      </w:r>
      <w:r w:rsidR="38DC65BC" w:rsidRPr="00BC501F">
        <w:rPr>
          <w:rFonts w:eastAsia="Arial" w:cs="Arial"/>
          <w:color w:val="000000" w:themeColor="text1"/>
        </w:rPr>
        <w:t xml:space="preserve"> significant </w:t>
      </w:r>
      <w:r w:rsidRPr="00BC501F">
        <w:rPr>
          <w:rFonts w:eastAsia="Arial" w:cs="Arial"/>
          <w:color w:val="000000" w:themeColor="text1"/>
        </w:rPr>
        <w:t>increase in the number of units (the range going from 34 homes to 46).</w:t>
      </w:r>
      <w:r w:rsidR="719DD3D7" w:rsidRPr="00BC501F">
        <w:rPr>
          <w:rFonts w:eastAsia="Arial" w:cs="Arial"/>
          <w:color w:val="000000" w:themeColor="text1"/>
        </w:rPr>
        <w:t xml:space="preserve"> </w:t>
      </w:r>
      <w:r w:rsidR="20FF9703" w:rsidRPr="00BC501F">
        <w:rPr>
          <w:rFonts w:eastAsia="Arial" w:cs="Arial"/>
          <w:color w:val="000000" w:themeColor="text1"/>
        </w:rPr>
        <w:t xml:space="preserve">The option of not proceeding with </w:t>
      </w:r>
      <w:r w:rsidR="08EFEBC8" w:rsidRPr="00BC501F">
        <w:rPr>
          <w:rFonts w:eastAsia="Arial" w:cs="Arial"/>
          <w:color w:val="000000" w:themeColor="text1"/>
        </w:rPr>
        <w:t>Knights Cour</w:t>
      </w:r>
      <w:r w:rsidR="108E691B" w:rsidRPr="00BC501F">
        <w:rPr>
          <w:rFonts w:eastAsia="Arial" w:cs="Arial"/>
          <w:color w:val="000000" w:themeColor="text1"/>
        </w:rPr>
        <w:t>t</w:t>
      </w:r>
      <w:r w:rsidR="20FF9703" w:rsidRPr="00BC501F">
        <w:rPr>
          <w:rFonts w:eastAsia="Arial" w:cs="Arial"/>
          <w:color w:val="000000" w:themeColor="text1"/>
        </w:rPr>
        <w:t xml:space="preserve"> as a development opportunity would </w:t>
      </w:r>
      <w:r w:rsidR="23E9705D" w:rsidRPr="00BC501F">
        <w:rPr>
          <w:rFonts w:eastAsia="Arial" w:cs="Arial"/>
          <w:color w:val="000000" w:themeColor="text1"/>
        </w:rPr>
        <w:t xml:space="preserve">mean that the site does not </w:t>
      </w:r>
      <w:r w:rsidR="789E4CED" w:rsidRPr="00BC501F">
        <w:rPr>
          <w:rFonts w:eastAsia="Arial" w:cs="Arial"/>
          <w:color w:val="000000" w:themeColor="text1"/>
        </w:rPr>
        <w:t>realise</w:t>
      </w:r>
      <w:r w:rsidR="23E9705D" w:rsidRPr="00BC501F">
        <w:rPr>
          <w:rFonts w:eastAsia="Arial" w:cs="Arial"/>
          <w:color w:val="000000" w:themeColor="text1"/>
        </w:rPr>
        <w:t xml:space="preserve"> its </w:t>
      </w:r>
      <w:r w:rsidR="3B2D1CB1" w:rsidRPr="00BC501F">
        <w:rPr>
          <w:rFonts w:eastAsia="Arial" w:cs="Arial"/>
          <w:color w:val="000000" w:themeColor="text1"/>
        </w:rPr>
        <w:t xml:space="preserve">full </w:t>
      </w:r>
      <w:r w:rsidR="23E9705D" w:rsidRPr="00BC501F">
        <w:rPr>
          <w:rFonts w:eastAsia="Arial" w:cs="Arial"/>
          <w:color w:val="000000" w:themeColor="text1"/>
        </w:rPr>
        <w:t>potential to deliver affordable housing</w:t>
      </w:r>
      <w:r w:rsidR="7066017F" w:rsidRPr="00BC501F">
        <w:rPr>
          <w:rFonts w:eastAsia="Arial" w:cs="Arial"/>
          <w:color w:val="000000" w:themeColor="text1"/>
        </w:rPr>
        <w:t xml:space="preserve"> to help meet the 1,600 homes target across the 4-year MTFP</w:t>
      </w:r>
      <w:r w:rsidR="23E9705D" w:rsidRPr="00BC501F">
        <w:rPr>
          <w:rFonts w:eastAsia="Arial" w:cs="Arial"/>
          <w:color w:val="000000" w:themeColor="text1"/>
        </w:rPr>
        <w:t xml:space="preserve">. </w:t>
      </w:r>
      <w:r w:rsidR="3D177FFD" w:rsidRPr="00BC501F">
        <w:rPr>
          <w:rFonts w:eastAsia="Arial" w:cs="Arial"/>
          <w:color w:val="000000" w:themeColor="text1"/>
        </w:rPr>
        <w:t xml:space="preserve">The current programme for </w:t>
      </w:r>
      <w:r w:rsidR="3768BC3C" w:rsidRPr="00BC501F">
        <w:rPr>
          <w:rFonts w:eastAsia="Arial" w:cs="Arial"/>
          <w:color w:val="000000" w:themeColor="text1"/>
        </w:rPr>
        <w:t>Knights Court</w:t>
      </w:r>
      <w:r w:rsidR="2645A15B" w:rsidRPr="00BC501F">
        <w:rPr>
          <w:rFonts w:eastAsia="Arial" w:cs="Arial"/>
          <w:color w:val="000000" w:themeColor="text1"/>
        </w:rPr>
        <w:t xml:space="preserve"> </w:t>
      </w:r>
      <w:r w:rsidR="06FF650B" w:rsidRPr="00BC501F">
        <w:rPr>
          <w:rFonts w:eastAsia="Arial" w:cs="Arial"/>
          <w:color w:val="000000" w:themeColor="text1"/>
        </w:rPr>
        <w:t xml:space="preserve">targets a project completion of end of 2027 – providing an </w:t>
      </w:r>
      <w:r w:rsidR="06FF650B" w:rsidRPr="00BC501F">
        <w:rPr>
          <w:rFonts w:eastAsia="Arial" w:cs="Arial"/>
          <w:color w:val="000000" w:themeColor="text1"/>
        </w:rPr>
        <w:lastRenderedPageBreak/>
        <w:t xml:space="preserve">opportunity to deliver homes </w:t>
      </w:r>
      <w:r w:rsidR="17C0ADE9" w:rsidRPr="00BC501F">
        <w:rPr>
          <w:rFonts w:eastAsia="Arial" w:cs="Arial"/>
          <w:color w:val="000000" w:themeColor="text1"/>
        </w:rPr>
        <w:t>relatively quickly, compared with other larger pipeline sites.</w:t>
      </w:r>
      <w:r w:rsidR="06FF650B" w:rsidRPr="00BC501F">
        <w:rPr>
          <w:rFonts w:eastAsia="Arial" w:cs="Arial"/>
          <w:color w:val="000000" w:themeColor="text1"/>
        </w:rPr>
        <w:t xml:space="preserve"> </w:t>
      </w:r>
    </w:p>
    <w:p w14:paraId="5D2691F8" w14:textId="2A4436BB" w:rsidR="12AA9959" w:rsidRPr="00BC501F" w:rsidRDefault="12AA9959" w:rsidP="0793DFEE">
      <w:pPr>
        <w:pStyle w:val="ListParagraph"/>
        <w:spacing w:line="259" w:lineRule="auto"/>
        <w:jc w:val="both"/>
        <w:rPr>
          <w:rFonts w:eastAsia="Arial" w:cs="Arial"/>
          <w:color w:val="000000" w:themeColor="text1"/>
        </w:rPr>
      </w:pPr>
      <w:r w:rsidRPr="00BC501F">
        <w:rPr>
          <w:rFonts w:eastAsia="Arial" w:cs="Arial"/>
          <w:color w:val="000000" w:themeColor="text1"/>
        </w:rPr>
        <w:t>Only ‘core’ affordable tenures have been modelled – Social Rent (as the OCC priority)</w:t>
      </w:r>
      <w:r w:rsidR="20ABA6C8" w:rsidRPr="00BC501F">
        <w:rPr>
          <w:rFonts w:eastAsia="Arial" w:cs="Arial"/>
          <w:color w:val="000000" w:themeColor="text1"/>
        </w:rPr>
        <w:t>, Temporary Accommodation</w:t>
      </w:r>
      <w:r w:rsidRPr="00BC501F">
        <w:rPr>
          <w:rFonts w:eastAsia="Arial" w:cs="Arial"/>
          <w:color w:val="000000" w:themeColor="text1"/>
        </w:rPr>
        <w:t xml:space="preserve"> and </w:t>
      </w:r>
      <w:r w:rsidR="2F55D50D" w:rsidRPr="00BC501F">
        <w:rPr>
          <w:rFonts w:eastAsia="Arial" w:cs="Arial"/>
          <w:color w:val="000000" w:themeColor="text1"/>
        </w:rPr>
        <w:t>Affordable Rent</w:t>
      </w:r>
      <w:r w:rsidRPr="00BC501F">
        <w:rPr>
          <w:rFonts w:eastAsia="Arial" w:cs="Arial"/>
          <w:color w:val="000000" w:themeColor="text1"/>
        </w:rPr>
        <w:t xml:space="preserve"> (as cross-subsidy).</w:t>
      </w:r>
      <w:r w:rsidR="5E925876" w:rsidRPr="00BC501F">
        <w:rPr>
          <w:rFonts w:eastAsia="Arial" w:cs="Arial"/>
          <w:color w:val="000000" w:themeColor="text1"/>
        </w:rPr>
        <w:t xml:space="preserve"> Initial feasibility studies show that </w:t>
      </w:r>
      <w:r w:rsidR="20A7259B" w:rsidRPr="00BC501F">
        <w:rPr>
          <w:rFonts w:eastAsia="Arial" w:cs="Arial"/>
          <w:color w:val="000000" w:themeColor="text1"/>
        </w:rPr>
        <w:t xml:space="preserve">introduction of up to </w:t>
      </w:r>
      <w:r w:rsidR="05711130" w:rsidRPr="00BC501F">
        <w:rPr>
          <w:rFonts w:eastAsia="Arial" w:cs="Arial"/>
          <w:color w:val="000000" w:themeColor="text1"/>
        </w:rPr>
        <w:t>nine</w:t>
      </w:r>
      <w:r w:rsidR="20A7259B" w:rsidRPr="00BC501F">
        <w:rPr>
          <w:rFonts w:eastAsia="Arial" w:cs="Arial"/>
          <w:color w:val="000000" w:themeColor="text1"/>
        </w:rPr>
        <w:t xml:space="preserve"> Affordable Rent units (in a self-contained core, in lieu of Social Rent units) </w:t>
      </w:r>
      <w:r w:rsidR="27B43A37" w:rsidRPr="00BC501F">
        <w:rPr>
          <w:rFonts w:eastAsia="Arial" w:cs="Arial"/>
          <w:color w:val="000000" w:themeColor="text1"/>
        </w:rPr>
        <w:t>would provide financial viability and suitable contingency to support development costs.</w:t>
      </w:r>
    </w:p>
    <w:p w14:paraId="11308776" w14:textId="74939FDC" w:rsidR="0040736F" w:rsidRPr="00B1445C" w:rsidRDefault="10DCAC09" w:rsidP="6295D5FB">
      <w:pPr>
        <w:pStyle w:val="Heading1"/>
        <w:jc w:val="both"/>
      </w:pPr>
      <w:r w:rsidRPr="00B1445C">
        <w:t>Financial implications</w:t>
      </w:r>
    </w:p>
    <w:p w14:paraId="0D97C155" w14:textId="15F473E3" w:rsidR="0D700BB2" w:rsidRPr="00BC501F" w:rsidRDefault="7A34F4C0" w:rsidP="0793DFEE">
      <w:pPr>
        <w:pStyle w:val="ListParagraph"/>
        <w:jc w:val="both"/>
        <w:rPr>
          <w:rFonts w:eastAsia="Arial" w:cs="Arial"/>
          <w:color w:val="000000" w:themeColor="text1"/>
        </w:rPr>
      </w:pPr>
      <w:r w:rsidRPr="00BC501F">
        <w:rPr>
          <w:rFonts w:eastAsia="Arial" w:cs="Arial"/>
          <w:color w:val="000000" w:themeColor="text1"/>
        </w:rPr>
        <w:t xml:space="preserve">Introduction of this site into the development pipeline (alongside the two other </w:t>
      </w:r>
      <w:r w:rsidR="6DE4E4EA" w:rsidRPr="00BC501F">
        <w:rPr>
          <w:rFonts w:eastAsia="Arial" w:cs="Arial"/>
          <w:color w:val="000000" w:themeColor="text1"/>
        </w:rPr>
        <w:t xml:space="preserve">new </w:t>
      </w:r>
      <w:r w:rsidRPr="00BC501F">
        <w:rPr>
          <w:rFonts w:eastAsia="Arial" w:cs="Arial"/>
          <w:color w:val="000000" w:themeColor="text1"/>
        </w:rPr>
        <w:t xml:space="preserve">opportunity sites at Elsfield Hall and Cave Street) is contingent on re-shaping of the existing </w:t>
      </w:r>
      <w:r w:rsidR="6E57DBBE" w:rsidRPr="00BC501F">
        <w:rPr>
          <w:rFonts w:eastAsia="Arial" w:cs="Arial"/>
          <w:color w:val="000000" w:themeColor="text1"/>
        </w:rPr>
        <w:t xml:space="preserve">OCHL development programme to release necessary funding for the developments. </w:t>
      </w:r>
      <w:r w:rsidR="3C18701D" w:rsidRPr="00BC501F">
        <w:rPr>
          <w:rFonts w:eastAsia="Arial" w:cs="Arial"/>
          <w:color w:val="000000" w:themeColor="text1"/>
        </w:rPr>
        <w:t xml:space="preserve">This will require a virement </w:t>
      </w:r>
      <w:r w:rsidR="42C2D3F7" w:rsidRPr="00BC501F">
        <w:rPr>
          <w:rFonts w:eastAsia="Arial" w:cs="Arial"/>
          <w:color w:val="000000" w:themeColor="text1"/>
        </w:rPr>
        <w:t xml:space="preserve">to be approved </w:t>
      </w:r>
      <w:r w:rsidR="3C18701D" w:rsidRPr="00BC501F">
        <w:rPr>
          <w:rFonts w:eastAsia="Arial" w:cs="Arial"/>
          <w:color w:val="000000" w:themeColor="text1"/>
        </w:rPr>
        <w:t xml:space="preserve">within the HRA capital programme from the current </w:t>
      </w:r>
      <w:r w:rsidR="1F107F4E" w:rsidRPr="00BC501F">
        <w:rPr>
          <w:rFonts w:eastAsia="Arial" w:cs="Arial"/>
          <w:color w:val="000000" w:themeColor="text1"/>
        </w:rPr>
        <w:t>“Properties purchased from OCHL” to the new schemes as discussed in this paper.</w:t>
      </w:r>
    </w:p>
    <w:p w14:paraId="54EBBDE8" w14:textId="6C11E1C4" w:rsidR="0D700BB2" w:rsidRPr="00BC501F" w:rsidRDefault="6E57DBBE" w:rsidP="0793DFEE">
      <w:pPr>
        <w:pStyle w:val="ListParagraph"/>
        <w:jc w:val="both"/>
        <w:rPr>
          <w:rFonts w:eastAsia="Arial" w:cs="Arial"/>
          <w:color w:val="000000" w:themeColor="text1"/>
        </w:rPr>
      </w:pPr>
      <w:r w:rsidRPr="00BC501F">
        <w:rPr>
          <w:rFonts w:eastAsia="Arial" w:cs="Arial"/>
          <w:color w:val="000000" w:themeColor="text1"/>
        </w:rPr>
        <w:t xml:space="preserve">The </w:t>
      </w:r>
      <w:r w:rsidR="74E3A886" w:rsidRPr="00BC501F">
        <w:rPr>
          <w:rFonts w:eastAsia="Arial" w:cs="Arial"/>
          <w:color w:val="000000" w:themeColor="text1"/>
        </w:rPr>
        <w:t>current OCHL programme</w:t>
      </w:r>
      <w:r w:rsidR="7E9DDF30" w:rsidRPr="00BC501F">
        <w:rPr>
          <w:rFonts w:eastAsia="Arial" w:cs="Arial"/>
          <w:color w:val="000000" w:themeColor="text1"/>
        </w:rPr>
        <w:t xml:space="preserve"> review</w:t>
      </w:r>
      <w:r w:rsidR="74E3A886" w:rsidRPr="00BC501F">
        <w:rPr>
          <w:rFonts w:eastAsia="Arial" w:cs="Arial"/>
          <w:color w:val="000000" w:themeColor="text1"/>
        </w:rPr>
        <w:t xml:space="preserve"> </w:t>
      </w:r>
      <w:r w:rsidR="6F38703E" w:rsidRPr="00BC501F">
        <w:rPr>
          <w:rFonts w:eastAsia="Arial" w:cs="Arial"/>
          <w:color w:val="000000" w:themeColor="text1"/>
        </w:rPr>
        <w:t>is necessary to address</w:t>
      </w:r>
      <w:r w:rsidR="74E3A886" w:rsidRPr="00BC501F">
        <w:rPr>
          <w:rFonts w:eastAsia="Arial" w:cs="Arial"/>
          <w:color w:val="000000" w:themeColor="text1"/>
        </w:rPr>
        <w:t xml:space="preserve"> an existing budget pressure</w:t>
      </w:r>
      <w:r w:rsidR="2C5E8794" w:rsidRPr="00BC501F">
        <w:rPr>
          <w:rFonts w:eastAsia="Arial" w:cs="Arial"/>
          <w:color w:val="000000" w:themeColor="text1"/>
        </w:rPr>
        <w:t xml:space="preserve"> (attributed to delays and build cost inflation), and an adjustment is proposed to introduce additional market sale units to cover-off the budget pressure and allow for a programme contingency to be introduced</w:t>
      </w:r>
      <w:r w:rsidR="57F3D05E" w:rsidRPr="00BC501F">
        <w:rPr>
          <w:rFonts w:eastAsia="Arial" w:cs="Arial"/>
          <w:color w:val="000000" w:themeColor="text1"/>
        </w:rPr>
        <w:t xml:space="preserve">. The re-shaping will then also </w:t>
      </w:r>
      <w:r w:rsidR="2C5E8794" w:rsidRPr="00BC501F">
        <w:rPr>
          <w:rFonts w:eastAsia="Arial" w:cs="Arial"/>
          <w:color w:val="000000" w:themeColor="text1"/>
        </w:rPr>
        <w:t xml:space="preserve">release funding for </w:t>
      </w:r>
      <w:r w:rsidR="530BFFF0" w:rsidRPr="00BC501F">
        <w:rPr>
          <w:rFonts w:eastAsia="Arial" w:cs="Arial"/>
          <w:color w:val="000000" w:themeColor="text1"/>
        </w:rPr>
        <w:t xml:space="preserve">these three </w:t>
      </w:r>
      <w:r w:rsidR="2C5E8794" w:rsidRPr="00BC501F">
        <w:rPr>
          <w:rFonts w:eastAsia="Arial" w:cs="Arial"/>
          <w:color w:val="000000" w:themeColor="text1"/>
        </w:rPr>
        <w:t>new pipeline schemes. As such, the budget required for the new opportunity sites will be contained within the existing development budget envelope and will not require an increase to the existing budget.</w:t>
      </w:r>
    </w:p>
    <w:p w14:paraId="4F4368A9" w14:textId="23B6F021" w:rsidR="0D700BB2" w:rsidRPr="00BC501F" w:rsidRDefault="001447DD" w:rsidP="0793DFEE">
      <w:pPr>
        <w:pStyle w:val="ListParagraph"/>
        <w:jc w:val="both"/>
        <w:rPr>
          <w:rFonts w:eastAsia="Arial" w:cs="Arial"/>
          <w:color w:val="000000" w:themeColor="text1"/>
        </w:rPr>
      </w:pPr>
      <w:r w:rsidRPr="00BC501F">
        <w:rPr>
          <w:rFonts w:eastAsia="Arial" w:cs="Arial"/>
          <w:color w:val="000000" w:themeColor="text1"/>
        </w:rPr>
        <w:t>A separate paper will be presented to Cabinet to detail the proposed reshaping of the existing programme, as part of the initial budget reports for 2026/27 &amp; the MTFP.</w:t>
      </w:r>
    </w:p>
    <w:p w14:paraId="685E63C2" w14:textId="050E8DDB" w:rsidR="0D700BB2" w:rsidRPr="00BC501F" w:rsidRDefault="001447DD" w:rsidP="2F8EC056">
      <w:pPr>
        <w:pStyle w:val="ListParagraph"/>
        <w:jc w:val="both"/>
        <w:rPr>
          <w:rFonts w:eastAsia="Arial" w:cs="Arial"/>
          <w:color w:val="000000" w:themeColor="text1"/>
        </w:rPr>
      </w:pPr>
      <w:r w:rsidRPr="00BC501F">
        <w:rPr>
          <w:rFonts w:eastAsia="Arial" w:cs="Arial"/>
          <w:color w:val="000000" w:themeColor="text1"/>
        </w:rPr>
        <w:t>This report seeks the required delegations to further develop the programme of affordable housing supply. The decision to proceed with any purchase or development will be supported by a development scheme appraisal/ financial modelling to ensure that the agreed financial parameters and requirements are met.</w:t>
      </w:r>
    </w:p>
    <w:p w14:paraId="7C58304E" w14:textId="249C18A2" w:rsidR="0D700BB2" w:rsidRPr="00BC501F" w:rsidRDefault="001447DD" w:rsidP="0793DFEE">
      <w:pPr>
        <w:pStyle w:val="ListParagraph"/>
        <w:shd w:val="clear" w:color="auto" w:fill="FFFFFF" w:themeFill="background1"/>
        <w:spacing w:before="240" w:after="240"/>
        <w:jc w:val="both"/>
        <w:rPr>
          <w:rFonts w:eastAsia="Arial" w:cs="Arial"/>
          <w:color w:val="000000" w:themeColor="text1"/>
          <w:lang w:val="en-US"/>
        </w:rPr>
      </w:pPr>
      <w:r w:rsidRPr="00BC501F">
        <w:rPr>
          <w:rFonts w:eastAsia="Arial" w:cs="Arial"/>
          <w:color w:val="000000" w:themeColor="text1"/>
        </w:rPr>
        <w:t>The financial appraisal</w:t>
      </w:r>
      <w:r w:rsidR="0D700BB2" w:rsidRPr="00BC501F">
        <w:rPr>
          <w:rFonts w:eastAsia="Arial" w:cs="Arial"/>
          <w:color w:val="000000" w:themeColor="text1"/>
        </w:rPr>
        <w:t xml:space="preserve"> </w:t>
      </w:r>
      <w:r w:rsidR="0D644B07" w:rsidRPr="00BC501F">
        <w:rPr>
          <w:rFonts w:eastAsia="Arial" w:cs="Arial"/>
          <w:color w:val="000000" w:themeColor="text1"/>
        </w:rPr>
        <w:t xml:space="preserve">for Knights Court </w:t>
      </w:r>
      <w:r w:rsidR="0D700BB2" w:rsidRPr="00BC501F">
        <w:rPr>
          <w:rFonts w:eastAsia="Arial" w:cs="Arial"/>
          <w:color w:val="000000" w:themeColor="text1"/>
        </w:rPr>
        <w:t>has established a proposed HRA capital budget for scheme costs of £</w:t>
      </w:r>
      <w:r w:rsidR="5B8922A3" w:rsidRPr="00BC501F">
        <w:rPr>
          <w:rFonts w:eastAsia="Arial" w:cs="Arial"/>
          <w:color w:val="000000" w:themeColor="text1"/>
        </w:rPr>
        <w:t>8.9</w:t>
      </w:r>
      <w:r w:rsidR="0D700BB2" w:rsidRPr="00BC501F">
        <w:rPr>
          <w:rFonts w:eastAsia="Arial" w:cs="Arial"/>
          <w:color w:val="000000" w:themeColor="text1"/>
        </w:rPr>
        <w:t xml:space="preserve"> million. A budget virement from the </w:t>
      </w:r>
      <w:r w:rsidR="0D700BB2" w:rsidRPr="00BC501F">
        <w:rPr>
          <w:rStyle w:val="normaltextrun"/>
          <w:rFonts w:cs="Arial"/>
        </w:rPr>
        <w:t>“Properties purchased from OCHL”</w:t>
      </w:r>
      <w:r w:rsidR="0D700BB2" w:rsidRPr="00BC501F">
        <w:rPr>
          <w:rFonts w:eastAsia="Arial" w:cs="Arial"/>
          <w:color w:val="000000" w:themeColor="text1"/>
        </w:rPr>
        <w:t xml:space="preserve"> purchase line into a new scheme line is required </w:t>
      </w:r>
      <w:r w:rsidR="6548CEF0" w:rsidRPr="00BC501F">
        <w:rPr>
          <w:rFonts w:eastAsia="Arial" w:cs="Arial"/>
          <w:color w:val="000000" w:themeColor="text1"/>
        </w:rPr>
        <w:t>to</w:t>
      </w:r>
      <w:r w:rsidR="0D700BB2" w:rsidRPr="00BC501F">
        <w:rPr>
          <w:rFonts w:eastAsia="Arial" w:cs="Arial"/>
          <w:color w:val="000000" w:themeColor="text1"/>
        </w:rPr>
        <w:t xml:space="preserve"> match the build programme across the four years from 2025/26 to 2028/29</w:t>
      </w:r>
      <w:r w:rsidR="2A07DF4D" w:rsidRPr="00BC501F">
        <w:rPr>
          <w:rFonts w:eastAsia="Arial" w:cs="Arial"/>
          <w:color w:val="000000" w:themeColor="text1"/>
        </w:rPr>
        <w:t xml:space="preserve">. </w:t>
      </w:r>
      <w:r w:rsidR="215003E1" w:rsidRPr="00BC501F">
        <w:rPr>
          <w:rFonts w:eastAsia="Arial" w:cs="Arial"/>
          <w:color w:val="000000" w:themeColor="text1"/>
          <w:lang w:val="en-US"/>
        </w:rPr>
        <w:t>Further financial details are provided in confidential Appendix 1.</w:t>
      </w:r>
    </w:p>
    <w:p w14:paraId="06827778" w14:textId="77777777" w:rsidR="0040736F" w:rsidRPr="00B1445C" w:rsidRDefault="7AD73862" w:rsidP="6295D5FB">
      <w:pPr>
        <w:pStyle w:val="Heading1"/>
        <w:jc w:val="both"/>
      </w:pPr>
      <w:r w:rsidRPr="00B1445C">
        <w:t>Legal issues</w:t>
      </w:r>
    </w:p>
    <w:p w14:paraId="12C03EFB" w14:textId="6A7504FE" w:rsidR="44E1AA56" w:rsidRPr="00BC501F" w:rsidRDefault="1BC59220" w:rsidP="44E1AA56">
      <w:pPr>
        <w:pStyle w:val="ListParagraph"/>
        <w:jc w:val="both"/>
        <w:rPr>
          <w:rFonts w:eastAsia="Arial" w:cs="Arial"/>
          <w:color w:val="000000" w:themeColor="text1"/>
          <w:lang w:val="en-US"/>
        </w:rPr>
      </w:pPr>
      <w:r w:rsidRPr="00BC501F">
        <w:rPr>
          <w:rFonts w:eastAsia="Arial" w:cs="Arial"/>
          <w:color w:val="000000" w:themeColor="text1"/>
          <w:lang w:val="en-US"/>
        </w:rPr>
        <w:t xml:space="preserve">Pursuant to section 9E(3)(c) of the Local Government Act 2000, Cabinet may delegate its functions to officers. Accordingly, Cabinet is asked to delegate authority to the Director of Housing, in consultation with the Cabinet Member for Affordable Housing, the Head of Financial Services/Section 151 Officer, and the Council’s Monitoring Officer, to enter into agreements including </w:t>
      </w:r>
      <w:r w:rsidR="26EBC734" w:rsidRPr="0DDF7D0E">
        <w:rPr>
          <w:rFonts w:eastAsia="Arial" w:cs="Arial"/>
          <w:color w:val="000000" w:themeColor="text1"/>
          <w:lang w:val="en-US"/>
        </w:rPr>
        <w:t xml:space="preserve">for the purchase of land, the </w:t>
      </w:r>
      <w:r w:rsidRPr="00BC501F">
        <w:rPr>
          <w:rFonts w:eastAsia="Arial" w:cs="Arial"/>
          <w:color w:val="000000" w:themeColor="text1"/>
          <w:lang w:val="en-US"/>
        </w:rPr>
        <w:t xml:space="preserve">DSA, </w:t>
      </w:r>
      <w:r w:rsidR="001866BB" w:rsidRPr="00BC501F">
        <w:rPr>
          <w:rFonts w:eastAsia="Arial" w:cs="Arial"/>
          <w:color w:val="000000" w:themeColor="text1"/>
          <w:lang w:val="en-US"/>
        </w:rPr>
        <w:t>license</w:t>
      </w:r>
      <w:r w:rsidRPr="00BC501F">
        <w:rPr>
          <w:rFonts w:eastAsia="Arial" w:cs="Arial"/>
          <w:color w:val="000000" w:themeColor="text1"/>
          <w:lang w:val="en-US"/>
        </w:rPr>
        <w:t xml:space="preserve">, build contracts, and any other necessary legal agreements or contracts to facilitate the </w:t>
      </w:r>
      <w:r w:rsidR="6B888E0E" w:rsidRPr="0DDF7D0E">
        <w:rPr>
          <w:rFonts w:eastAsia="Arial" w:cs="Arial"/>
          <w:color w:val="000000" w:themeColor="text1"/>
          <w:lang w:val="en-US"/>
        </w:rPr>
        <w:t>purchase of the site and</w:t>
      </w:r>
      <w:r w:rsidR="2B7AA45E" w:rsidRPr="0DDF7D0E">
        <w:rPr>
          <w:rFonts w:eastAsia="Arial" w:cs="Arial"/>
          <w:color w:val="000000" w:themeColor="text1"/>
          <w:lang w:val="en-US"/>
        </w:rPr>
        <w:t xml:space="preserve"> </w:t>
      </w:r>
      <w:r w:rsidRPr="00BC501F">
        <w:rPr>
          <w:rFonts w:eastAsia="Arial" w:cs="Arial"/>
          <w:color w:val="000000" w:themeColor="text1"/>
          <w:lang w:val="en-US"/>
        </w:rPr>
        <w:t>development of affordable housing within the identified budget and land identified in this report.</w:t>
      </w:r>
    </w:p>
    <w:p w14:paraId="32637FEC" w14:textId="50ABAC58" w:rsidR="44E1AA56" w:rsidRPr="00BC501F" w:rsidRDefault="3D5464FE" w:rsidP="0820E87A">
      <w:pPr>
        <w:pStyle w:val="ListParagraph"/>
        <w:jc w:val="both"/>
        <w:rPr>
          <w:rFonts w:eastAsia="Arial" w:cs="Arial"/>
          <w:color w:val="000000" w:themeColor="text1"/>
          <w:lang w:val="en-US"/>
        </w:rPr>
      </w:pPr>
      <w:r w:rsidRPr="00BC501F">
        <w:rPr>
          <w:rFonts w:eastAsia="Arial" w:cs="Arial"/>
          <w:color w:val="000000" w:themeColor="text1"/>
        </w:rPr>
        <w:t xml:space="preserve">Procurement of goods and services for the purpose of developing homes must be carried out in accordance with the Council’s Constitution, Contract Rules, procurement procedures and in compliance with the Procurement Act 2023 (or any </w:t>
      </w:r>
      <w:r w:rsidRPr="00BC501F">
        <w:rPr>
          <w:rFonts w:eastAsia="Arial" w:cs="Arial"/>
          <w:color w:val="000000" w:themeColor="text1"/>
        </w:rPr>
        <w:lastRenderedPageBreak/>
        <w:t>successor legislation), including adherence to transparency, fairness and best value principles.</w:t>
      </w:r>
    </w:p>
    <w:p w14:paraId="390EE037" w14:textId="143EBC20" w:rsidR="3D5464FE" w:rsidRPr="00D25F39" w:rsidRDefault="3D5464FE" w:rsidP="00D25F39">
      <w:pPr>
        <w:pStyle w:val="ListParagraph"/>
        <w:spacing w:after="240"/>
        <w:jc w:val="both"/>
        <w:rPr>
          <w:rFonts w:eastAsia="Arial" w:cs="Arial"/>
          <w:color w:val="000000" w:themeColor="text1"/>
          <w:lang w:val="en-US"/>
        </w:rPr>
      </w:pPr>
      <w:r w:rsidRPr="00BC501F">
        <w:rPr>
          <w:rFonts w:eastAsia="Arial" w:cs="Arial"/>
          <w:color w:val="000000" w:themeColor="text1"/>
        </w:rPr>
        <w:t xml:space="preserve">The proposals set out in this report fall within Council’s statutory powers including the power to provide and manage housing through the Housing Revenue Account (HRA). The Council has the power to acquire land by agreement under section 121 of the Local Government Act 1972. The general power of competence under the Localism Act 2011 and the Local Authorities (Land) Act 1963 enables the Council to develop land it already owns. </w:t>
      </w:r>
      <w:r w:rsidR="522F94C9" w:rsidRPr="00BC501F">
        <w:rPr>
          <w:rFonts w:eastAsia="Arial" w:cs="Arial"/>
          <w:color w:val="000000" w:themeColor="text1"/>
        </w:rPr>
        <w:t>The appointment of OCHL as development agent via a DSA may rely on the teckal exemption, provided the legal criteria are met. The procurement of the DSA must still be carried out in accordance with the Procurement Act 2023, where applicable, and the Council’s Constitution.</w:t>
      </w:r>
      <w:r w:rsidRPr="00BC501F">
        <w:rPr>
          <w:rFonts w:eastAsia="Arial" w:cs="Arial"/>
          <w:color w:val="000000" w:themeColor="text1"/>
        </w:rPr>
        <w:t xml:space="preserve"> </w:t>
      </w:r>
    </w:p>
    <w:p w14:paraId="39265579" w14:textId="77777777" w:rsidR="002329CF" w:rsidRPr="00B1445C" w:rsidRDefault="002329CF" w:rsidP="6295D5FB">
      <w:pPr>
        <w:pStyle w:val="Heading1"/>
        <w:jc w:val="both"/>
      </w:pPr>
      <w:r w:rsidRPr="00B1445C">
        <w:t>Level of risk</w:t>
      </w:r>
    </w:p>
    <w:p w14:paraId="043A5A72" w14:textId="7E626550" w:rsidR="24A87275" w:rsidRPr="00BC501F" w:rsidRDefault="24A87275" w:rsidP="77F97312">
      <w:pPr>
        <w:pStyle w:val="ListParagraph"/>
        <w:spacing w:line="259" w:lineRule="auto"/>
        <w:jc w:val="both"/>
        <w:rPr>
          <w:rFonts w:eastAsia="Arial" w:cs="Arial"/>
          <w:color w:val="000000" w:themeColor="text1"/>
          <w:lang w:val="en-US"/>
        </w:rPr>
      </w:pPr>
      <w:r w:rsidRPr="00BC501F">
        <w:rPr>
          <w:rFonts w:eastAsia="Arial" w:cs="Arial"/>
          <w:color w:val="000000" w:themeColor="text1"/>
        </w:rPr>
        <w:t xml:space="preserve">No planning permission is currently granted on the site, and further design development work is required to establish </w:t>
      </w:r>
      <w:r w:rsidR="3972D0B1" w:rsidRPr="00BC501F">
        <w:rPr>
          <w:rFonts w:eastAsia="Arial" w:cs="Arial"/>
          <w:color w:val="000000" w:themeColor="text1"/>
        </w:rPr>
        <w:t>optimal planning strategy for development</w:t>
      </w:r>
      <w:r w:rsidRPr="00BC501F">
        <w:rPr>
          <w:rFonts w:eastAsia="Arial" w:cs="Arial"/>
          <w:color w:val="000000" w:themeColor="text1"/>
        </w:rPr>
        <w:t>. Considerable due diligence has been carried out however to identify and mitigate delivery risks associated with a new development</w:t>
      </w:r>
      <w:r w:rsidR="1A548436" w:rsidRPr="00BC501F">
        <w:rPr>
          <w:rFonts w:eastAsia="Arial" w:cs="Arial"/>
          <w:color w:val="000000" w:themeColor="text1"/>
        </w:rPr>
        <w:t>, including a building condition survey and a full planning and viability report. Consideration is still being given to whether a structural survey should be further commissioned at this stage, but as it is no longer recommended to pursue the options of adding one of two additional stories to the building, this is not considered the priority it initially was.</w:t>
      </w:r>
    </w:p>
    <w:p w14:paraId="7FE76022" w14:textId="527950D8" w:rsidR="24A87275" w:rsidRPr="00BC501F" w:rsidRDefault="24A87275" w:rsidP="77F97312">
      <w:pPr>
        <w:pStyle w:val="ListParagraph"/>
        <w:spacing w:line="259" w:lineRule="auto"/>
        <w:jc w:val="both"/>
        <w:rPr>
          <w:rFonts w:eastAsia="Arial" w:cs="Arial"/>
          <w:color w:val="000000" w:themeColor="text1"/>
          <w:lang w:val="en-US"/>
        </w:rPr>
      </w:pPr>
      <w:r w:rsidRPr="00BC501F">
        <w:rPr>
          <w:rFonts w:eastAsia="Arial" w:cs="Arial"/>
          <w:color w:val="000000" w:themeColor="text1"/>
        </w:rPr>
        <w:t>Further detail on the Principle of Development has been included in Appendix 2.</w:t>
      </w:r>
    </w:p>
    <w:p w14:paraId="2399E607" w14:textId="77777777" w:rsidR="002329CF" w:rsidRPr="00B1445C" w:rsidRDefault="002329CF" w:rsidP="6295D5FB">
      <w:pPr>
        <w:pStyle w:val="Heading1"/>
        <w:jc w:val="both"/>
      </w:pPr>
      <w:r w:rsidRPr="00B1445C">
        <w:t xml:space="preserve">Equalities impact </w:t>
      </w:r>
    </w:p>
    <w:p w14:paraId="28DC08B6" w14:textId="7C9E6D22" w:rsidR="00FB3B71" w:rsidRPr="00B1445C" w:rsidRDefault="006F6F43" w:rsidP="625347DC">
      <w:pPr>
        <w:pStyle w:val="ListParagraph"/>
        <w:jc w:val="both"/>
        <w:rPr>
          <w:color w:val="000000" w:themeColor="text1"/>
        </w:rPr>
      </w:pPr>
      <w:r w:rsidRPr="00B1445C">
        <w:t>There are no adverse impacts in undertaking this activity, with the potential to improve provision for persons in housing need, through the provision of more affordable and accessible housing to better meet client needs</w:t>
      </w:r>
      <w:r w:rsidR="29D3CE1B" w:rsidRPr="00B1445C">
        <w:rPr>
          <w:color w:val="auto"/>
        </w:rPr>
        <w:t xml:space="preserve">. </w:t>
      </w:r>
    </w:p>
    <w:p w14:paraId="1C46F1C8" w14:textId="77777777" w:rsidR="00FB3B71" w:rsidRPr="00B1445C" w:rsidRDefault="00950824" w:rsidP="09201D34">
      <w:pPr>
        <w:pStyle w:val="bParagraphtext"/>
        <w:numPr>
          <w:ilvl w:val="0"/>
          <w:numId w:val="0"/>
        </w:numPr>
        <w:jc w:val="both"/>
        <w:rPr>
          <w:b/>
        </w:rPr>
      </w:pPr>
      <w:bookmarkStart w:id="0" w:name="_Hlk184712246"/>
      <w:r w:rsidRPr="00B1445C">
        <w:rPr>
          <w:b/>
        </w:rPr>
        <w:t>Carbon and Environmental Considerations</w:t>
      </w:r>
      <w:r w:rsidR="00FB3B71" w:rsidRPr="00B1445C">
        <w:rPr>
          <w:b/>
        </w:rPr>
        <w:t xml:space="preserve"> </w:t>
      </w:r>
      <w:bookmarkEnd w:id="0"/>
    </w:p>
    <w:p w14:paraId="19EB153D" w14:textId="1EE8EE5E" w:rsidR="33674CAD" w:rsidRPr="00B1445C" w:rsidRDefault="33674CAD" w:rsidP="09201D34">
      <w:pPr>
        <w:pStyle w:val="ListParagraph"/>
        <w:spacing w:line="259" w:lineRule="auto"/>
        <w:jc w:val="both"/>
      </w:pPr>
      <w:r w:rsidRPr="00BC501F">
        <w:rPr>
          <w:rFonts w:eastAsia="Arial" w:cs="Arial"/>
          <w:color w:val="000000" w:themeColor="text1"/>
        </w:rPr>
        <w:t xml:space="preserve">All development schemes delivered by OCC/OCHL are subject to high sustainability standards with the expectation that they exceed statutory (building) standards. </w:t>
      </w:r>
      <w:r w:rsidRPr="00B1445C">
        <w:t xml:space="preserve"> </w:t>
      </w:r>
    </w:p>
    <w:p w14:paraId="3384B174" w14:textId="77777777" w:rsidR="002329CF" w:rsidRPr="00B1445C" w:rsidRDefault="002329CF" w:rsidP="6295D5FB">
      <w:pPr>
        <w:jc w:val="both"/>
        <w:rPr>
          <w:b/>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B1445C" w14:paraId="0FA94296" w14:textId="77777777" w:rsidTr="2F8EC056">
        <w:trPr>
          <w:cantSplit/>
          <w:trHeight w:val="396"/>
        </w:trPr>
        <w:tc>
          <w:tcPr>
            <w:tcW w:w="3969" w:type="dxa"/>
            <w:tcBorders>
              <w:top w:val="single" w:sz="8" w:space="0" w:color="000000" w:themeColor="text1"/>
              <w:left w:val="single" w:sz="8" w:space="0" w:color="000000" w:themeColor="text1"/>
              <w:bottom w:val="single" w:sz="8" w:space="0" w:color="000000" w:themeColor="text1"/>
              <w:right w:val="nil"/>
            </w:tcBorders>
          </w:tcPr>
          <w:p w14:paraId="04987E45" w14:textId="77777777" w:rsidR="00E87F7A" w:rsidRPr="00B1445C" w:rsidRDefault="00E87F7A" w:rsidP="00A46E98">
            <w:pPr>
              <w:rPr>
                <w:b/>
              </w:rPr>
            </w:pPr>
            <w:r w:rsidRPr="00B1445C">
              <w:rPr>
                <w:b/>
              </w:rPr>
              <w:t>Report author</w:t>
            </w:r>
          </w:p>
        </w:tc>
        <w:tc>
          <w:tcPr>
            <w:tcW w:w="4962" w:type="dxa"/>
            <w:tcBorders>
              <w:top w:val="single" w:sz="8" w:space="0" w:color="000000" w:themeColor="text1"/>
              <w:left w:val="nil"/>
              <w:bottom w:val="single" w:sz="8" w:space="0" w:color="000000" w:themeColor="text1"/>
              <w:right w:val="single" w:sz="8" w:space="0" w:color="000000" w:themeColor="text1"/>
            </w:tcBorders>
          </w:tcPr>
          <w:p w14:paraId="6930C959" w14:textId="046031D1" w:rsidR="00E87F7A" w:rsidRPr="00B1445C" w:rsidRDefault="6EA5A7CC" w:rsidP="6295D5FB">
            <w:pPr>
              <w:spacing w:line="259" w:lineRule="auto"/>
            </w:pPr>
            <w:r w:rsidRPr="00B1445C">
              <w:t>Dave Scholes</w:t>
            </w:r>
          </w:p>
        </w:tc>
      </w:tr>
      <w:tr w:rsidR="00DF093E" w:rsidRPr="00B1445C" w14:paraId="07A5B9C2" w14:textId="77777777" w:rsidTr="2F8EC056">
        <w:trPr>
          <w:cantSplit/>
          <w:trHeight w:val="396"/>
        </w:trPr>
        <w:tc>
          <w:tcPr>
            <w:tcW w:w="3969" w:type="dxa"/>
            <w:tcBorders>
              <w:top w:val="single" w:sz="8" w:space="0" w:color="000000" w:themeColor="text1"/>
              <w:left w:val="single" w:sz="8" w:space="0" w:color="000000" w:themeColor="text1"/>
              <w:bottom w:val="nil"/>
              <w:right w:val="nil"/>
            </w:tcBorders>
          </w:tcPr>
          <w:p w14:paraId="6B6C3381" w14:textId="77777777" w:rsidR="00E87F7A" w:rsidRPr="00B1445C" w:rsidRDefault="00E87F7A" w:rsidP="00A46E98">
            <w:r w:rsidRPr="00B1445C">
              <w:t>Job title</w:t>
            </w:r>
          </w:p>
        </w:tc>
        <w:tc>
          <w:tcPr>
            <w:tcW w:w="4962" w:type="dxa"/>
            <w:tcBorders>
              <w:top w:val="single" w:sz="8" w:space="0" w:color="000000" w:themeColor="text1"/>
              <w:left w:val="nil"/>
              <w:bottom w:val="nil"/>
              <w:right w:val="single" w:sz="8" w:space="0" w:color="000000" w:themeColor="text1"/>
            </w:tcBorders>
          </w:tcPr>
          <w:p w14:paraId="3100D2DA" w14:textId="3309EE4D" w:rsidR="00E87F7A" w:rsidRPr="00B1445C" w:rsidRDefault="4AC8ED10" w:rsidP="00A46E98">
            <w:r w:rsidRPr="00B1445C">
              <w:t>Affordable Housing Supply Corporate Lead</w:t>
            </w:r>
          </w:p>
        </w:tc>
      </w:tr>
      <w:tr w:rsidR="00DF093E" w:rsidRPr="00B1445C" w14:paraId="6DEB5543" w14:textId="77777777" w:rsidTr="2F8EC056">
        <w:trPr>
          <w:cantSplit/>
          <w:trHeight w:val="396"/>
        </w:trPr>
        <w:tc>
          <w:tcPr>
            <w:tcW w:w="3969" w:type="dxa"/>
            <w:tcBorders>
              <w:top w:val="nil"/>
              <w:left w:val="single" w:sz="8" w:space="0" w:color="000000" w:themeColor="text1"/>
              <w:bottom w:val="nil"/>
              <w:right w:val="nil"/>
            </w:tcBorders>
          </w:tcPr>
          <w:p w14:paraId="7BD402AB" w14:textId="77777777" w:rsidR="00E87F7A" w:rsidRPr="00B1445C" w:rsidRDefault="00E87F7A" w:rsidP="00A46E98">
            <w:r w:rsidRPr="00B1445C">
              <w:t>Service area or department</w:t>
            </w:r>
          </w:p>
        </w:tc>
        <w:tc>
          <w:tcPr>
            <w:tcW w:w="4962" w:type="dxa"/>
            <w:tcBorders>
              <w:top w:val="nil"/>
              <w:left w:val="nil"/>
              <w:bottom w:val="nil"/>
              <w:right w:val="single" w:sz="8" w:space="0" w:color="000000" w:themeColor="text1"/>
            </w:tcBorders>
          </w:tcPr>
          <w:p w14:paraId="0F7746FF" w14:textId="0917B86B" w:rsidR="00E87F7A" w:rsidRPr="00B1445C" w:rsidRDefault="6E78641E" w:rsidP="00A46E98">
            <w:r w:rsidRPr="00B1445C">
              <w:t>Economy, Regeneration and Sustainability</w:t>
            </w:r>
          </w:p>
        </w:tc>
      </w:tr>
      <w:tr w:rsidR="00DF093E" w:rsidRPr="00B1445C" w14:paraId="572FB489" w14:textId="77777777" w:rsidTr="2F8EC056">
        <w:trPr>
          <w:cantSplit/>
          <w:trHeight w:val="396"/>
        </w:trPr>
        <w:tc>
          <w:tcPr>
            <w:tcW w:w="3969" w:type="dxa"/>
            <w:tcBorders>
              <w:top w:val="nil"/>
              <w:left w:val="single" w:sz="8" w:space="0" w:color="000000" w:themeColor="text1"/>
              <w:bottom w:val="nil"/>
              <w:right w:val="nil"/>
            </w:tcBorders>
          </w:tcPr>
          <w:p w14:paraId="7832E71E" w14:textId="77777777" w:rsidR="00E87F7A" w:rsidRPr="00B1445C" w:rsidRDefault="00E87F7A" w:rsidP="00A46E98">
            <w:r w:rsidRPr="00B1445C">
              <w:t xml:space="preserve">Telephone </w:t>
            </w:r>
          </w:p>
        </w:tc>
        <w:tc>
          <w:tcPr>
            <w:tcW w:w="4962" w:type="dxa"/>
            <w:tcBorders>
              <w:top w:val="nil"/>
              <w:left w:val="nil"/>
              <w:bottom w:val="nil"/>
              <w:right w:val="single" w:sz="8" w:space="0" w:color="000000" w:themeColor="text1"/>
            </w:tcBorders>
          </w:tcPr>
          <w:p w14:paraId="53D96CCC" w14:textId="577DD4E2" w:rsidR="00E87F7A" w:rsidRPr="00B1445C" w:rsidRDefault="00E87F7A" w:rsidP="00A46E98">
            <w:r w:rsidRPr="00B1445C">
              <w:t xml:space="preserve">01865 </w:t>
            </w:r>
            <w:r w:rsidR="1FBCF359" w:rsidRPr="00B1445C">
              <w:t>529123</w:t>
            </w:r>
            <w:r w:rsidRPr="00B1445C">
              <w:t xml:space="preserve">  </w:t>
            </w:r>
          </w:p>
        </w:tc>
      </w:tr>
      <w:tr w:rsidR="005570B5" w:rsidRPr="00B1445C" w14:paraId="40AEFD69" w14:textId="77777777" w:rsidTr="2F8EC056">
        <w:trPr>
          <w:cantSplit/>
          <w:trHeight w:val="396"/>
        </w:trPr>
        <w:tc>
          <w:tcPr>
            <w:tcW w:w="3969" w:type="dxa"/>
            <w:tcBorders>
              <w:top w:val="nil"/>
              <w:left w:val="single" w:sz="8" w:space="0" w:color="000000" w:themeColor="text1"/>
              <w:bottom w:val="single" w:sz="8" w:space="0" w:color="000000" w:themeColor="text1"/>
              <w:right w:val="nil"/>
            </w:tcBorders>
          </w:tcPr>
          <w:p w14:paraId="5C2DD139" w14:textId="77777777" w:rsidR="00E87F7A" w:rsidRPr="00B1445C" w:rsidRDefault="00E87F7A" w:rsidP="00A46E98">
            <w:r w:rsidRPr="00B1445C">
              <w:t xml:space="preserve">e-mail </w:t>
            </w:r>
          </w:p>
        </w:tc>
        <w:tc>
          <w:tcPr>
            <w:tcW w:w="4962" w:type="dxa"/>
            <w:tcBorders>
              <w:top w:val="nil"/>
              <w:left w:val="nil"/>
              <w:bottom w:val="single" w:sz="8" w:space="0" w:color="000000" w:themeColor="text1"/>
              <w:right w:val="single" w:sz="8" w:space="0" w:color="000000" w:themeColor="text1"/>
            </w:tcBorders>
          </w:tcPr>
          <w:p w14:paraId="64C04F4C" w14:textId="688C00C6" w:rsidR="00E87F7A" w:rsidRPr="00B1445C" w:rsidRDefault="3D1D6ACD" w:rsidP="6295D5FB">
            <w:pPr>
              <w:spacing w:line="259" w:lineRule="auto"/>
            </w:pPr>
            <w:hyperlink r:id="rId13">
              <w:r w:rsidRPr="00B1445C">
                <w:rPr>
                  <w:rStyle w:val="Hyperlink"/>
                </w:rPr>
                <w:t>Dscholes@oxford.gov.uk</w:t>
              </w:r>
            </w:hyperlink>
            <w:r w:rsidRPr="00B1445C">
              <w:rPr>
                <w:rStyle w:val="Hyperlink"/>
                <w:color w:val="000000" w:themeColor="text1"/>
              </w:rPr>
              <w:t xml:space="preserve"> </w:t>
            </w:r>
          </w:p>
        </w:tc>
      </w:tr>
    </w:tbl>
    <w:p w14:paraId="347A60EE" w14:textId="25AE3FDD" w:rsidR="2F8EC056" w:rsidRPr="00B1445C" w:rsidRDefault="2F8EC056" w:rsidP="2F8EC056">
      <w:pPr>
        <w:rPr>
          <w:b/>
        </w:rPr>
      </w:pPr>
    </w:p>
    <w:p w14:paraId="1FE671BD" w14:textId="54623AB4" w:rsidR="004456DD" w:rsidRPr="00127009" w:rsidRDefault="004456DD" w:rsidP="00127009">
      <w:pPr>
        <w:spacing w:after="0"/>
        <w:rPr>
          <w:b/>
        </w:rPr>
      </w:pPr>
    </w:p>
    <w:sectPr w:rsidR="004456DD" w:rsidRPr="00127009" w:rsidSect="002B6836">
      <w:footerReference w:type="even" r:id="rId14"/>
      <w:headerReference w:type="first" r:id="rId15"/>
      <w:pgSz w:w="11906" w:h="16838"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CD226" w14:textId="77777777" w:rsidR="009E7993" w:rsidRDefault="009E7993" w:rsidP="004A6D2F">
      <w:r>
        <w:separator/>
      </w:r>
    </w:p>
  </w:endnote>
  <w:endnote w:type="continuationSeparator" w:id="0">
    <w:p w14:paraId="0920A3F8" w14:textId="77777777" w:rsidR="009E7993" w:rsidRDefault="009E7993" w:rsidP="004A6D2F">
      <w:r>
        <w:continuationSeparator/>
      </w:r>
    </w:p>
  </w:endnote>
  <w:endnote w:type="continuationNotice" w:id="1">
    <w:p w14:paraId="42D6F8C8" w14:textId="77777777" w:rsidR="009E7993" w:rsidRDefault="009E79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7B8B" w14:textId="77777777" w:rsidR="00364FAD" w:rsidRDefault="00364FAD" w:rsidP="004A6D2F">
    <w:pPr>
      <w:pStyle w:val="Footer"/>
    </w:pPr>
    <w:r>
      <w:t>Do not use a footer or page numbers.</w:t>
    </w:r>
  </w:p>
  <w:p w14:paraId="20B2461C" w14:textId="77777777" w:rsidR="00364FAD" w:rsidRDefault="00364FAD" w:rsidP="004A6D2F">
    <w:pPr>
      <w:pStyle w:val="Footer"/>
    </w:pPr>
  </w:p>
  <w:p w14:paraId="72386601" w14:textId="77777777" w:rsidR="00364FAD" w:rsidRDefault="00364FAD" w:rsidP="004A6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3A667" w14:textId="77777777" w:rsidR="009E7993" w:rsidRDefault="009E7993" w:rsidP="004A6D2F">
      <w:r>
        <w:separator/>
      </w:r>
    </w:p>
  </w:footnote>
  <w:footnote w:type="continuationSeparator" w:id="0">
    <w:p w14:paraId="2B4E5ABD" w14:textId="77777777" w:rsidR="009E7993" w:rsidRDefault="009E7993" w:rsidP="004A6D2F">
      <w:r>
        <w:continuationSeparator/>
      </w:r>
    </w:p>
  </w:footnote>
  <w:footnote w:type="continuationNotice" w:id="1">
    <w:p w14:paraId="10F05014" w14:textId="77777777" w:rsidR="009E7993" w:rsidRDefault="009E79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1F7F" w14:textId="77777777" w:rsidR="00D5547E" w:rsidRDefault="00C05260" w:rsidP="00D5547E">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C582"/>
    <w:multiLevelType w:val="hybridMultilevel"/>
    <w:tmpl w:val="5936C8C6"/>
    <w:lvl w:ilvl="0" w:tplc="EAE29B5E">
      <w:start w:val="1"/>
      <w:numFmt w:val="decimal"/>
      <w:lvlText w:val="%1."/>
      <w:lvlJc w:val="left"/>
      <w:pPr>
        <w:ind w:left="720" w:hanging="360"/>
      </w:pPr>
    </w:lvl>
    <w:lvl w:ilvl="1" w:tplc="F78E9E0A">
      <w:start w:val="1"/>
      <w:numFmt w:val="lowerLetter"/>
      <w:lvlText w:val="%2."/>
      <w:lvlJc w:val="left"/>
      <w:pPr>
        <w:ind w:left="1440" w:hanging="360"/>
      </w:pPr>
    </w:lvl>
    <w:lvl w:ilvl="2" w:tplc="77A6B7B4">
      <w:start w:val="1"/>
      <w:numFmt w:val="lowerRoman"/>
      <w:lvlText w:val="%3."/>
      <w:lvlJc w:val="right"/>
      <w:pPr>
        <w:ind w:left="2160" w:hanging="180"/>
      </w:pPr>
    </w:lvl>
    <w:lvl w:ilvl="3" w:tplc="F56A82B0">
      <w:start w:val="1"/>
      <w:numFmt w:val="decimal"/>
      <w:lvlText w:val="%4."/>
      <w:lvlJc w:val="left"/>
      <w:pPr>
        <w:ind w:left="2880" w:hanging="360"/>
      </w:pPr>
    </w:lvl>
    <w:lvl w:ilvl="4" w:tplc="060C3AE2">
      <w:start w:val="1"/>
      <w:numFmt w:val="lowerLetter"/>
      <w:lvlText w:val="%5."/>
      <w:lvlJc w:val="left"/>
      <w:pPr>
        <w:ind w:left="3600" w:hanging="360"/>
      </w:pPr>
    </w:lvl>
    <w:lvl w:ilvl="5" w:tplc="787E1BF6">
      <w:start w:val="1"/>
      <w:numFmt w:val="lowerRoman"/>
      <w:lvlText w:val="%6."/>
      <w:lvlJc w:val="right"/>
      <w:pPr>
        <w:ind w:left="4320" w:hanging="180"/>
      </w:pPr>
    </w:lvl>
    <w:lvl w:ilvl="6" w:tplc="117657D0">
      <w:start w:val="1"/>
      <w:numFmt w:val="decimal"/>
      <w:lvlText w:val="%7."/>
      <w:lvlJc w:val="left"/>
      <w:pPr>
        <w:ind w:left="5040" w:hanging="360"/>
      </w:pPr>
    </w:lvl>
    <w:lvl w:ilvl="7" w:tplc="60C285A2">
      <w:start w:val="1"/>
      <w:numFmt w:val="lowerLetter"/>
      <w:lvlText w:val="%8."/>
      <w:lvlJc w:val="left"/>
      <w:pPr>
        <w:ind w:left="5760" w:hanging="360"/>
      </w:pPr>
    </w:lvl>
    <w:lvl w:ilvl="8" w:tplc="16424A68">
      <w:start w:val="1"/>
      <w:numFmt w:val="lowerRoman"/>
      <w:lvlText w:val="%9."/>
      <w:lvlJc w:val="right"/>
      <w:pPr>
        <w:ind w:left="6480" w:hanging="180"/>
      </w:pPr>
    </w:lvl>
  </w:abstractNum>
  <w:abstractNum w:abstractNumId="1"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4B8032"/>
    <w:multiLevelType w:val="hybridMultilevel"/>
    <w:tmpl w:val="9FD42B92"/>
    <w:lvl w:ilvl="0" w:tplc="D4322128">
      <w:start w:val="1"/>
      <w:numFmt w:val="decimal"/>
      <w:lvlText w:val="%1."/>
      <w:lvlJc w:val="left"/>
      <w:pPr>
        <w:ind w:left="720" w:hanging="360"/>
      </w:pPr>
    </w:lvl>
    <w:lvl w:ilvl="1" w:tplc="85F6A7CC">
      <w:start w:val="1"/>
      <w:numFmt w:val="lowerLetter"/>
      <w:lvlText w:val="%2."/>
      <w:lvlJc w:val="left"/>
      <w:pPr>
        <w:ind w:left="1440" w:hanging="360"/>
      </w:pPr>
    </w:lvl>
    <w:lvl w:ilvl="2" w:tplc="CFA2FF0C">
      <w:start w:val="1"/>
      <w:numFmt w:val="lowerRoman"/>
      <w:lvlText w:val="%3."/>
      <w:lvlJc w:val="right"/>
      <w:pPr>
        <w:ind w:left="2160" w:hanging="180"/>
      </w:pPr>
    </w:lvl>
    <w:lvl w:ilvl="3" w:tplc="1D0E172A">
      <w:start w:val="1"/>
      <w:numFmt w:val="decimal"/>
      <w:lvlText w:val="%4."/>
      <w:lvlJc w:val="left"/>
      <w:pPr>
        <w:ind w:left="2880" w:hanging="360"/>
      </w:pPr>
    </w:lvl>
    <w:lvl w:ilvl="4" w:tplc="0F00E0BE">
      <w:start w:val="1"/>
      <w:numFmt w:val="lowerLetter"/>
      <w:lvlText w:val="%5."/>
      <w:lvlJc w:val="left"/>
      <w:pPr>
        <w:ind w:left="3600" w:hanging="360"/>
      </w:pPr>
    </w:lvl>
    <w:lvl w:ilvl="5" w:tplc="88AEDE8C">
      <w:start w:val="1"/>
      <w:numFmt w:val="lowerRoman"/>
      <w:lvlText w:val="%6."/>
      <w:lvlJc w:val="right"/>
      <w:pPr>
        <w:ind w:left="4320" w:hanging="180"/>
      </w:pPr>
    </w:lvl>
    <w:lvl w:ilvl="6" w:tplc="5A12F2E6">
      <w:start w:val="1"/>
      <w:numFmt w:val="decimal"/>
      <w:lvlText w:val="%7."/>
      <w:lvlJc w:val="left"/>
      <w:pPr>
        <w:ind w:left="5040" w:hanging="360"/>
      </w:pPr>
    </w:lvl>
    <w:lvl w:ilvl="7" w:tplc="125E1258">
      <w:start w:val="1"/>
      <w:numFmt w:val="lowerLetter"/>
      <w:lvlText w:val="%8."/>
      <w:lvlJc w:val="left"/>
      <w:pPr>
        <w:ind w:left="5760" w:hanging="360"/>
      </w:pPr>
    </w:lvl>
    <w:lvl w:ilvl="8" w:tplc="FDBA943C">
      <w:start w:val="1"/>
      <w:numFmt w:val="lowerRoman"/>
      <w:lvlText w:val="%9."/>
      <w:lvlJc w:val="right"/>
      <w:pPr>
        <w:ind w:left="6480" w:hanging="180"/>
      </w:pPr>
    </w:lvl>
  </w:abstractNum>
  <w:abstractNum w:abstractNumId="4" w15:restartNumberingAfterBreak="0">
    <w:nsid w:val="133B9B14"/>
    <w:multiLevelType w:val="hybridMultilevel"/>
    <w:tmpl w:val="3AE6F36E"/>
    <w:lvl w:ilvl="0" w:tplc="4866F654">
      <w:start w:val="1"/>
      <w:numFmt w:val="decimal"/>
      <w:lvlText w:val="%1."/>
      <w:lvlJc w:val="left"/>
      <w:pPr>
        <w:ind w:left="720" w:hanging="360"/>
      </w:pPr>
    </w:lvl>
    <w:lvl w:ilvl="1" w:tplc="B882E42E">
      <w:start w:val="1"/>
      <w:numFmt w:val="lowerLetter"/>
      <w:lvlText w:val="%2."/>
      <w:lvlJc w:val="left"/>
      <w:pPr>
        <w:ind w:left="1440" w:hanging="360"/>
      </w:pPr>
    </w:lvl>
    <w:lvl w:ilvl="2" w:tplc="6EC02296">
      <w:start w:val="1"/>
      <w:numFmt w:val="lowerRoman"/>
      <w:lvlText w:val="%3."/>
      <w:lvlJc w:val="right"/>
      <w:pPr>
        <w:ind w:left="2160" w:hanging="180"/>
      </w:pPr>
    </w:lvl>
    <w:lvl w:ilvl="3" w:tplc="4394E6C0">
      <w:start w:val="1"/>
      <w:numFmt w:val="decimal"/>
      <w:lvlText w:val="%4."/>
      <w:lvlJc w:val="left"/>
      <w:pPr>
        <w:ind w:left="2880" w:hanging="360"/>
      </w:pPr>
    </w:lvl>
    <w:lvl w:ilvl="4" w:tplc="17125862">
      <w:start w:val="1"/>
      <w:numFmt w:val="lowerLetter"/>
      <w:lvlText w:val="%5."/>
      <w:lvlJc w:val="left"/>
      <w:pPr>
        <w:ind w:left="3600" w:hanging="360"/>
      </w:pPr>
    </w:lvl>
    <w:lvl w:ilvl="5" w:tplc="FEACD0C8">
      <w:start w:val="1"/>
      <w:numFmt w:val="lowerRoman"/>
      <w:lvlText w:val="%6."/>
      <w:lvlJc w:val="right"/>
      <w:pPr>
        <w:ind w:left="4320" w:hanging="180"/>
      </w:pPr>
    </w:lvl>
    <w:lvl w:ilvl="6" w:tplc="FF1A375E">
      <w:start w:val="1"/>
      <w:numFmt w:val="decimal"/>
      <w:lvlText w:val="%7."/>
      <w:lvlJc w:val="left"/>
      <w:pPr>
        <w:ind w:left="5040" w:hanging="360"/>
      </w:pPr>
    </w:lvl>
    <w:lvl w:ilvl="7" w:tplc="61E87A2C">
      <w:start w:val="1"/>
      <w:numFmt w:val="lowerLetter"/>
      <w:lvlText w:val="%8."/>
      <w:lvlJc w:val="left"/>
      <w:pPr>
        <w:ind w:left="5760" w:hanging="360"/>
      </w:pPr>
    </w:lvl>
    <w:lvl w:ilvl="8" w:tplc="478C1438">
      <w:start w:val="1"/>
      <w:numFmt w:val="lowerRoman"/>
      <w:lvlText w:val="%9."/>
      <w:lvlJc w:val="right"/>
      <w:pPr>
        <w:ind w:left="6480" w:hanging="180"/>
      </w:pPr>
    </w:lvl>
  </w:abstractNum>
  <w:abstractNum w:abstractNumId="5" w15:restartNumberingAfterBreak="0">
    <w:nsid w:val="15C558D9"/>
    <w:multiLevelType w:val="multilevel"/>
    <w:tmpl w:val="D32E2C5C"/>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167182"/>
    <w:multiLevelType w:val="hybridMultilevel"/>
    <w:tmpl w:val="D5CC998A"/>
    <w:lvl w:ilvl="0" w:tplc="F0CEA9A2">
      <w:start w:val="1"/>
      <w:numFmt w:val="decimal"/>
      <w:lvlText w:val="%1."/>
      <w:lvlJc w:val="left"/>
      <w:pPr>
        <w:ind w:left="720" w:hanging="360"/>
      </w:pPr>
    </w:lvl>
    <w:lvl w:ilvl="1" w:tplc="410605A8">
      <w:start w:val="1"/>
      <w:numFmt w:val="lowerLetter"/>
      <w:lvlText w:val="%2."/>
      <w:lvlJc w:val="left"/>
      <w:pPr>
        <w:ind w:left="1440" w:hanging="360"/>
      </w:pPr>
    </w:lvl>
    <w:lvl w:ilvl="2" w:tplc="47E8E8E2">
      <w:start w:val="1"/>
      <w:numFmt w:val="lowerRoman"/>
      <w:lvlText w:val="%3."/>
      <w:lvlJc w:val="right"/>
      <w:pPr>
        <w:ind w:left="2160" w:hanging="180"/>
      </w:pPr>
    </w:lvl>
    <w:lvl w:ilvl="3" w:tplc="AE4AE75A">
      <w:start w:val="1"/>
      <w:numFmt w:val="decimal"/>
      <w:lvlText w:val="%4."/>
      <w:lvlJc w:val="left"/>
      <w:pPr>
        <w:ind w:left="2880" w:hanging="360"/>
      </w:pPr>
    </w:lvl>
    <w:lvl w:ilvl="4" w:tplc="0CDEEA1C">
      <w:start w:val="1"/>
      <w:numFmt w:val="lowerLetter"/>
      <w:lvlText w:val="%5."/>
      <w:lvlJc w:val="left"/>
      <w:pPr>
        <w:ind w:left="3600" w:hanging="360"/>
      </w:pPr>
    </w:lvl>
    <w:lvl w:ilvl="5" w:tplc="D01A3612">
      <w:start w:val="1"/>
      <w:numFmt w:val="lowerRoman"/>
      <w:lvlText w:val="%6."/>
      <w:lvlJc w:val="right"/>
      <w:pPr>
        <w:ind w:left="4320" w:hanging="180"/>
      </w:pPr>
    </w:lvl>
    <w:lvl w:ilvl="6" w:tplc="D34CA1C8">
      <w:start w:val="1"/>
      <w:numFmt w:val="decimal"/>
      <w:lvlText w:val="%7."/>
      <w:lvlJc w:val="left"/>
      <w:pPr>
        <w:ind w:left="5040" w:hanging="360"/>
      </w:pPr>
    </w:lvl>
    <w:lvl w:ilvl="7" w:tplc="25967850">
      <w:start w:val="1"/>
      <w:numFmt w:val="lowerLetter"/>
      <w:lvlText w:val="%8."/>
      <w:lvlJc w:val="left"/>
      <w:pPr>
        <w:ind w:left="5760" w:hanging="360"/>
      </w:pPr>
    </w:lvl>
    <w:lvl w:ilvl="8" w:tplc="0D9C5526">
      <w:start w:val="1"/>
      <w:numFmt w:val="lowerRoman"/>
      <w:lvlText w:val="%9."/>
      <w:lvlJc w:val="right"/>
      <w:pPr>
        <w:ind w:left="6480" w:hanging="180"/>
      </w:pPr>
    </w:lvl>
  </w:abstractNum>
  <w:abstractNum w:abstractNumId="7" w15:restartNumberingAfterBreak="0">
    <w:nsid w:val="1BF1103D"/>
    <w:multiLevelType w:val="hybridMultilevel"/>
    <w:tmpl w:val="086206D0"/>
    <w:lvl w:ilvl="0" w:tplc="A52C13B8">
      <w:start w:val="1"/>
      <w:numFmt w:val="decimal"/>
      <w:lvlText w:val="%1."/>
      <w:lvlJc w:val="left"/>
      <w:pPr>
        <w:ind w:left="720" w:hanging="360"/>
      </w:pPr>
    </w:lvl>
    <w:lvl w:ilvl="1" w:tplc="E340B788">
      <w:start w:val="1"/>
      <w:numFmt w:val="lowerLetter"/>
      <w:lvlText w:val="%2."/>
      <w:lvlJc w:val="left"/>
      <w:pPr>
        <w:ind w:left="1440" w:hanging="360"/>
      </w:pPr>
    </w:lvl>
    <w:lvl w:ilvl="2" w:tplc="4EC6575E">
      <w:start w:val="1"/>
      <w:numFmt w:val="lowerRoman"/>
      <w:lvlText w:val="%3."/>
      <w:lvlJc w:val="right"/>
      <w:pPr>
        <w:ind w:left="2160" w:hanging="180"/>
      </w:pPr>
    </w:lvl>
    <w:lvl w:ilvl="3" w:tplc="13C0F786">
      <w:start w:val="1"/>
      <w:numFmt w:val="decimal"/>
      <w:lvlText w:val="%4."/>
      <w:lvlJc w:val="left"/>
      <w:pPr>
        <w:ind w:left="2880" w:hanging="360"/>
      </w:pPr>
    </w:lvl>
    <w:lvl w:ilvl="4" w:tplc="82B4C516">
      <w:start w:val="1"/>
      <w:numFmt w:val="lowerLetter"/>
      <w:lvlText w:val="%5."/>
      <w:lvlJc w:val="left"/>
      <w:pPr>
        <w:ind w:left="3600" w:hanging="360"/>
      </w:pPr>
    </w:lvl>
    <w:lvl w:ilvl="5" w:tplc="7D8A7F08">
      <w:start w:val="1"/>
      <w:numFmt w:val="lowerRoman"/>
      <w:lvlText w:val="%6."/>
      <w:lvlJc w:val="right"/>
      <w:pPr>
        <w:ind w:left="4320" w:hanging="180"/>
      </w:pPr>
    </w:lvl>
    <w:lvl w:ilvl="6" w:tplc="F9D041F4">
      <w:start w:val="1"/>
      <w:numFmt w:val="decimal"/>
      <w:lvlText w:val="%7."/>
      <w:lvlJc w:val="left"/>
      <w:pPr>
        <w:ind w:left="5040" w:hanging="360"/>
      </w:pPr>
    </w:lvl>
    <w:lvl w:ilvl="7" w:tplc="9A38C95A">
      <w:start w:val="1"/>
      <w:numFmt w:val="lowerLetter"/>
      <w:lvlText w:val="%8."/>
      <w:lvlJc w:val="left"/>
      <w:pPr>
        <w:ind w:left="5760" w:hanging="360"/>
      </w:pPr>
    </w:lvl>
    <w:lvl w:ilvl="8" w:tplc="FB188CD8">
      <w:start w:val="1"/>
      <w:numFmt w:val="lowerRoman"/>
      <w:lvlText w:val="%9."/>
      <w:lvlJc w:val="right"/>
      <w:pPr>
        <w:ind w:left="6480" w:hanging="180"/>
      </w:pPr>
    </w:lvl>
  </w:abstractNum>
  <w:abstractNum w:abstractNumId="8"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813D8E"/>
    <w:multiLevelType w:val="hybridMultilevel"/>
    <w:tmpl w:val="599C1B92"/>
    <w:lvl w:ilvl="0" w:tplc="31A25F12">
      <w:start w:val="1"/>
      <w:numFmt w:val="decimal"/>
      <w:lvlText w:val="%1."/>
      <w:lvlJc w:val="left"/>
      <w:pPr>
        <w:ind w:left="720" w:hanging="360"/>
      </w:pPr>
    </w:lvl>
    <w:lvl w:ilvl="1" w:tplc="8FB230C8">
      <w:start w:val="1"/>
      <w:numFmt w:val="lowerLetter"/>
      <w:lvlText w:val="%2."/>
      <w:lvlJc w:val="left"/>
      <w:pPr>
        <w:ind w:left="1440" w:hanging="360"/>
      </w:pPr>
    </w:lvl>
    <w:lvl w:ilvl="2" w:tplc="C2F6FCEC">
      <w:start w:val="1"/>
      <w:numFmt w:val="lowerRoman"/>
      <w:lvlText w:val="%3."/>
      <w:lvlJc w:val="right"/>
      <w:pPr>
        <w:ind w:left="2160" w:hanging="180"/>
      </w:pPr>
    </w:lvl>
    <w:lvl w:ilvl="3" w:tplc="B6D485D2">
      <w:start w:val="1"/>
      <w:numFmt w:val="decimal"/>
      <w:lvlText w:val="%4."/>
      <w:lvlJc w:val="left"/>
      <w:pPr>
        <w:ind w:left="2880" w:hanging="360"/>
      </w:pPr>
    </w:lvl>
    <w:lvl w:ilvl="4" w:tplc="37786E18">
      <w:start w:val="1"/>
      <w:numFmt w:val="lowerLetter"/>
      <w:lvlText w:val="%5."/>
      <w:lvlJc w:val="left"/>
      <w:pPr>
        <w:ind w:left="3600" w:hanging="360"/>
      </w:pPr>
    </w:lvl>
    <w:lvl w:ilvl="5" w:tplc="F0B84AEA">
      <w:start w:val="1"/>
      <w:numFmt w:val="lowerRoman"/>
      <w:lvlText w:val="%6."/>
      <w:lvlJc w:val="right"/>
      <w:pPr>
        <w:ind w:left="4320" w:hanging="180"/>
      </w:pPr>
    </w:lvl>
    <w:lvl w:ilvl="6" w:tplc="64A8E784">
      <w:start w:val="1"/>
      <w:numFmt w:val="decimal"/>
      <w:lvlText w:val="%7."/>
      <w:lvlJc w:val="left"/>
      <w:pPr>
        <w:ind w:left="5040" w:hanging="360"/>
      </w:pPr>
    </w:lvl>
    <w:lvl w:ilvl="7" w:tplc="34DC340E">
      <w:start w:val="1"/>
      <w:numFmt w:val="lowerLetter"/>
      <w:lvlText w:val="%8."/>
      <w:lvlJc w:val="left"/>
      <w:pPr>
        <w:ind w:left="5760" w:hanging="360"/>
      </w:pPr>
    </w:lvl>
    <w:lvl w:ilvl="8" w:tplc="47841376">
      <w:start w:val="1"/>
      <w:numFmt w:val="lowerRoman"/>
      <w:lvlText w:val="%9."/>
      <w:lvlJc w:val="right"/>
      <w:pPr>
        <w:ind w:left="6480" w:hanging="180"/>
      </w:pPr>
    </w:lvl>
  </w:abstractNum>
  <w:abstractNum w:abstractNumId="10" w15:restartNumberingAfterBreak="0">
    <w:nsid w:val="2AEFCD7A"/>
    <w:multiLevelType w:val="multilevel"/>
    <w:tmpl w:val="7982E68C"/>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92E5D4"/>
    <w:multiLevelType w:val="hybridMultilevel"/>
    <w:tmpl w:val="DE865918"/>
    <w:lvl w:ilvl="0" w:tplc="3EC2130A">
      <w:start w:val="1"/>
      <w:numFmt w:val="decimal"/>
      <w:lvlText w:val="%1."/>
      <w:lvlJc w:val="left"/>
      <w:pPr>
        <w:ind w:left="720" w:hanging="360"/>
      </w:pPr>
    </w:lvl>
    <w:lvl w:ilvl="1" w:tplc="B6E2924C">
      <w:start w:val="1"/>
      <w:numFmt w:val="lowerLetter"/>
      <w:lvlText w:val="%2."/>
      <w:lvlJc w:val="left"/>
      <w:pPr>
        <w:ind w:left="1440" w:hanging="360"/>
      </w:pPr>
    </w:lvl>
    <w:lvl w:ilvl="2" w:tplc="E0AE12B6">
      <w:start w:val="1"/>
      <w:numFmt w:val="lowerRoman"/>
      <w:lvlText w:val="%3."/>
      <w:lvlJc w:val="right"/>
      <w:pPr>
        <w:ind w:left="2160" w:hanging="180"/>
      </w:pPr>
    </w:lvl>
    <w:lvl w:ilvl="3" w:tplc="32486B08">
      <w:start w:val="1"/>
      <w:numFmt w:val="decimal"/>
      <w:lvlText w:val="%4."/>
      <w:lvlJc w:val="left"/>
      <w:pPr>
        <w:ind w:left="2880" w:hanging="360"/>
      </w:pPr>
    </w:lvl>
    <w:lvl w:ilvl="4" w:tplc="97F4D860">
      <w:start w:val="1"/>
      <w:numFmt w:val="lowerLetter"/>
      <w:lvlText w:val="%5."/>
      <w:lvlJc w:val="left"/>
      <w:pPr>
        <w:ind w:left="3600" w:hanging="360"/>
      </w:pPr>
    </w:lvl>
    <w:lvl w:ilvl="5" w:tplc="85DE1666">
      <w:start w:val="1"/>
      <w:numFmt w:val="lowerRoman"/>
      <w:lvlText w:val="%6."/>
      <w:lvlJc w:val="right"/>
      <w:pPr>
        <w:ind w:left="4320" w:hanging="180"/>
      </w:pPr>
    </w:lvl>
    <w:lvl w:ilvl="6" w:tplc="AA90E8F0">
      <w:start w:val="1"/>
      <w:numFmt w:val="decimal"/>
      <w:lvlText w:val="%7."/>
      <w:lvlJc w:val="left"/>
      <w:pPr>
        <w:ind w:left="5040" w:hanging="360"/>
      </w:pPr>
    </w:lvl>
    <w:lvl w:ilvl="7" w:tplc="CF2C4478">
      <w:start w:val="1"/>
      <w:numFmt w:val="lowerLetter"/>
      <w:lvlText w:val="%8."/>
      <w:lvlJc w:val="left"/>
      <w:pPr>
        <w:ind w:left="5760" w:hanging="360"/>
      </w:pPr>
    </w:lvl>
    <w:lvl w:ilvl="8" w:tplc="04126D82">
      <w:start w:val="1"/>
      <w:numFmt w:val="lowerRoman"/>
      <w:lvlText w:val="%9."/>
      <w:lvlJc w:val="right"/>
      <w:pPr>
        <w:ind w:left="6480" w:hanging="180"/>
      </w:pPr>
    </w:lvl>
  </w:abstractNum>
  <w:abstractNum w:abstractNumId="12" w15:restartNumberingAfterBreak="0">
    <w:nsid w:val="2F48F6C9"/>
    <w:multiLevelType w:val="hybridMultilevel"/>
    <w:tmpl w:val="58FACB76"/>
    <w:lvl w:ilvl="0" w:tplc="F28A2EEE">
      <w:start w:val="1"/>
      <w:numFmt w:val="decimal"/>
      <w:lvlText w:val="%1."/>
      <w:lvlJc w:val="left"/>
      <w:pPr>
        <w:ind w:left="720" w:hanging="360"/>
      </w:pPr>
    </w:lvl>
    <w:lvl w:ilvl="1" w:tplc="BB346E2C">
      <w:start w:val="1"/>
      <w:numFmt w:val="lowerLetter"/>
      <w:lvlText w:val="%2."/>
      <w:lvlJc w:val="left"/>
      <w:pPr>
        <w:ind w:left="1440" w:hanging="360"/>
      </w:pPr>
    </w:lvl>
    <w:lvl w:ilvl="2" w:tplc="05C80FD8">
      <w:start w:val="1"/>
      <w:numFmt w:val="lowerRoman"/>
      <w:lvlText w:val="%3."/>
      <w:lvlJc w:val="right"/>
      <w:pPr>
        <w:ind w:left="2160" w:hanging="180"/>
      </w:pPr>
    </w:lvl>
    <w:lvl w:ilvl="3" w:tplc="0FBAD3D8">
      <w:start w:val="1"/>
      <w:numFmt w:val="decimal"/>
      <w:lvlText w:val="%4."/>
      <w:lvlJc w:val="left"/>
      <w:pPr>
        <w:ind w:left="2880" w:hanging="360"/>
      </w:pPr>
    </w:lvl>
    <w:lvl w:ilvl="4" w:tplc="B4349F82">
      <w:start w:val="1"/>
      <w:numFmt w:val="lowerLetter"/>
      <w:lvlText w:val="%5."/>
      <w:lvlJc w:val="left"/>
      <w:pPr>
        <w:ind w:left="3600" w:hanging="360"/>
      </w:pPr>
    </w:lvl>
    <w:lvl w:ilvl="5" w:tplc="CD00251A">
      <w:start w:val="1"/>
      <w:numFmt w:val="lowerRoman"/>
      <w:lvlText w:val="%6."/>
      <w:lvlJc w:val="right"/>
      <w:pPr>
        <w:ind w:left="4320" w:hanging="180"/>
      </w:pPr>
    </w:lvl>
    <w:lvl w:ilvl="6" w:tplc="BF4A1C64">
      <w:start w:val="1"/>
      <w:numFmt w:val="decimal"/>
      <w:lvlText w:val="%7."/>
      <w:lvlJc w:val="left"/>
      <w:pPr>
        <w:ind w:left="5040" w:hanging="360"/>
      </w:pPr>
    </w:lvl>
    <w:lvl w:ilvl="7" w:tplc="7818C6AC">
      <w:start w:val="1"/>
      <w:numFmt w:val="lowerLetter"/>
      <w:lvlText w:val="%8."/>
      <w:lvlJc w:val="left"/>
      <w:pPr>
        <w:ind w:left="5760" w:hanging="360"/>
      </w:pPr>
    </w:lvl>
    <w:lvl w:ilvl="8" w:tplc="28E090B0">
      <w:start w:val="1"/>
      <w:numFmt w:val="lowerRoman"/>
      <w:lvlText w:val="%9."/>
      <w:lvlJc w:val="right"/>
      <w:pPr>
        <w:ind w:left="6480" w:hanging="180"/>
      </w:pPr>
    </w:lvl>
  </w:abstractNum>
  <w:abstractNum w:abstractNumId="13" w15:restartNumberingAfterBreak="0">
    <w:nsid w:val="34D4928C"/>
    <w:multiLevelType w:val="hybridMultilevel"/>
    <w:tmpl w:val="8594F0E0"/>
    <w:lvl w:ilvl="0" w:tplc="4978FB9A">
      <w:start w:val="1"/>
      <w:numFmt w:val="decimal"/>
      <w:lvlText w:val="%1."/>
      <w:lvlJc w:val="left"/>
      <w:pPr>
        <w:ind w:left="720" w:hanging="360"/>
      </w:pPr>
    </w:lvl>
    <w:lvl w:ilvl="1" w:tplc="085023B4">
      <w:start w:val="1"/>
      <w:numFmt w:val="lowerLetter"/>
      <w:lvlText w:val="%2."/>
      <w:lvlJc w:val="left"/>
      <w:pPr>
        <w:ind w:left="1440" w:hanging="360"/>
      </w:pPr>
    </w:lvl>
    <w:lvl w:ilvl="2" w:tplc="1F960BCE">
      <w:start w:val="1"/>
      <w:numFmt w:val="lowerRoman"/>
      <w:lvlText w:val="%3."/>
      <w:lvlJc w:val="right"/>
      <w:pPr>
        <w:ind w:left="2160" w:hanging="180"/>
      </w:pPr>
    </w:lvl>
    <w:lvl w:ilvl="3" w:tplc="437436EE">
      <w:start w:val="1"/>
      <w:numFmt w:val="decimal"/>
      <w:lvlText w:val="%4."/>
      <w:lvlJc w:val="left"/>
      <w:pPr>
        <w:ind w:left="2880" w:hanging="360"/>
      </w:pPr>
    </w:lvl>
    <w:lvl w:ilvl="4" w:tplc="9B1296A6">
      <w:start w:val="1"/>
      <w:numFmt w:val="lowerLetter"/>
      <w:lvlText w:val="%5."/>
      <w:lvlJc w:val="left"/>
      <w:pPr>
        <w:ind w:left="3600" w:hanging="360"/>
      </w:pPr>
    </w:lvl>
    <w:lvl w:ilvl="5" w:tplc="DCCCF9A8">
      <w:start w:val="1"/>
      <w:numFmt w:val="lowerRoman"/>
      <w:lvlText w:val="%6."/>
      <w:lvlJc w:val="right"/>
      <w:pPr>
        <w:ind w:left="4320" w:hanging="180"/>
      </w:pPr>
    </w:lvl>
    <w:lvl w:ilvl="6" w:tplc="3FEEE2B0">
      <w:start w:val="1"/>
      <w:numFmt w:val="decimal"/>
      <w:lvlText w:val="%7."/>
      <w:lvlJc w:val="left"/>
      <w:pPr>
        <w:ind w:left="5040" w:hanging="360"/>
      </w:pPr>
    </w:lvl>
    <w:lvl w:ilvl="7" w:tplc="16C60184">
      <w:start w:val="1"/>
      <w:numFmt w:val="lowerLetter"/>
      <w:lvlText w:val="%8."/>
      <w:lvlJc w:val="left"/>
      <w:pPr>
        <w:ind w:left="5760" w:hanging="360"/>
      </w:pPr>
    </w:lvl>
    <w:lvl w:ilvl="8" w:tplc="66507A36">
      <w:start w:val="1"/>
      <w:numFmt w:val="lowerRoman"/>
      <w:lvlText w:val="%9."/>
      <w:lvlJc w:val="right"/>
      <w:pPr>
        <w:ind w:left="6480" w:hanging="180"/>
      </w:pPr>
    </w:lvl>
  </w:abstractNum>
  <w:abstractNum w:abstractNumId="14" w15:restartNumberingAfterBreak="0">
    <w:nsid w:val="397AEE65"/>
    <w:multiLevelType w:val="hybridMultilevel"/>
    <w:tmpl w:val="C1CA1914"/>
    <w:lvl w:ilvl="0" w:tplc="559CC2B8">
      <w:start w:val="1"/>
      <w:numFmt w:val="decimal"/>
      <w:lvlText w:val="%1."/>
      <w:lvlJc w:val="left"/>
      <w:pPr>
        <w:ind w:left="720" w:hanging="360"/>
      </w:pPr>
    </w:lvl>
    <w:lvl w:ilvl="1" w:tplc="AA18E2DA">
      <w:start w:val="1"/>
      <w:numFmt w:val="lowerLetter"/>
      <w:lvlText w:val="%2."/>
      <w:lvlJc w:val="left"/>
      <w:pPr>
        <w:ind w:left="1440" w:hanging="360"/>
      </w:pPr>
    </w:lvl>
    <w:lvl w:ilvl="2" w:tplc="610A5C14">
      <w:start w:val="1"/>
      <w:numFmt w:val="lowerRoman"/>
      <w:lvlText w:val="%3."/>
      <w:lvlJc w:val="right"/>
      <w:pPr>
        <w:ind w:left="2160" w:hanging="180"/>
      </w:pPr>
    </w:lvl>
    <w:lvl w:ilvl="3" w:tplc="FFD8B76C">
      <w:start w:val="1"/>
      <w:numFmt w:val="decimal"/>
      <w:lvlText w:val="%4."/>
      <w:lvlJc w:val="left"/>
      <w:pPr>
        <w:ind w:left="2880" w:hanging="360"/>
      </w:pPr>
    </w:lvl>
    <w:lvl w:ilvl="4" w:tplc="4BC4FD32">
      <w:start w:val="1"/>
      <w:numFmt w:val="lowerLetter"/>
      <w:lvlText w:val="%5."/>
      <w:lvlJc w:val="left"/>
      <w:pPr>
        <w:ind w:left="3600" w:hanging="360"/>
      </w:pPr>
    </w:lvl>
    <w:lvl w:ilvl="5" w:tplc="FF8EB3C4">
      <w:start w:val="1"/>
      <w:numFmt w:val="lowerRoman"/>
      <w:lvlText w:val="%6."/>
      <w:lvlJc w:val="right"/>
      <w:pPr>
        <w:ind w:left="4320" w:hanging="180"/>
      </w:pPr>
    </w:lvl>
    <w:lvl w:ilvl="6" w:tplc="ED6CDA6E">
      <w:start w:val="1"/>
      <w:numFmt w:val="decimal"/>
      <w:lvlText w:val="%7."/>
      <w:lvlJc w:val="left"/>
      <w:pPr>
        <w:ind w:left="5040" w:hanging="360"/>
      </w:pPr>
    </w:lvl>
    <w:lvl w:ilvl="7" w:tplc="33361BB0">
      <w:start w:val="1"/>
      <w:numFmt w:val="lowerLetter"/>
      <w:lvlText w:val="%8."/>
      <w:lvlJc w:val="left"/>
      <w:pPr>
        <w:ind w:left="5760" w:hanging="360"/>
      </w:pPr>
    </w:lvl>
    <w:lvl w:ilvl="8" w:tplc="AE8841F8">
      <w:start w:val="1"/>
      <w:numFmt w:val="lowerRoman"/>
      <w:lvlText w:val="%9."/>
      <w:lvlJc w:val="right"/>
      <w:pPr>
        <w:ind w:left="6480" w:hanging="180"/>
      </w:pPr>
    </w:lvl>
  </w:abstractNum>
  <w:abstractNum w:abstractNumId="15" w15:restartNumberingAfterBreak="0">
    <w:nsid w:val="3A228C12"/>
    <w:multiLevelType w:val="hybridMultilevel"/>
    <w:tmpl w:val="4A62236E"/>
    <w:lvl w:ilvl="0" w:tplc="8AF2C752">
      <w:start w:val="1"/>
      <w:numFmt w:val="decimal"/>
      <w:lvlText w:val="%1."/>
      <w:lvlJc w:val="left"/>
      <w:pPr>
        <w:ind w:left="720" w:hanging="360"/>
      </w:pPr>
    </w:lvl>
    <w:lvl w:ilvl="1" w:tplc="50E8464C">
      <w:start w:val="1"/>
      <w:numFmt w:val="lowerLetter"/>
      <w:lvlText w:val="%2."/>
      <w:lvlJc w:val="left"/>
      <w:pPr>
        <w:ind w:left="1440" w:hanging="360"/>
      </w:pPr>
    </w:lvl>
    <w:lvl w:ilvl="2" w:tplc="5798FAB8">
      <w:start w:val="1"/>
      <w:numFmt w:val="lowerRoman"/>
      <w:lvlText w:val="%3."/>
      <w:lvlJc w:val="right"/>
      <w:pPr>
        <w:ind w:left="2160" w:hanging="180"/>
      </w:pPr>
    </w:lvl>
    <w:lvl w:ilvl="3" w:tplc="024C6708">
      <w:start w:val="1"/>
      <w:numFmt w:val="decimal"/>
      <w:lvlText w:val="%4."/>
      <w:lvlJc w:val="left"/>
      <w:pPr>
        <w:ind w:left="2880" w:hanging="360"/>
      </w:pPr>
    </w:lvl>
    <w:lvl w:ilvl="4" w:tplc="1FAEDAE0">
      <w:start w:val="1"/>
      <w:numFmt w:val="lowerLetter"/>
      <w:lvlText w:val="%5."/>
      <w:lvlJc w:val="left"/>
      <w:pPr>
        <w:ind w:left="3600" w:hanging="360"/>
      </w:pPr>
    </w:lvl>
    <w:lvl w:ilvl="5" w:tplc="48183408">
      <w:start w:val="1"/>
      <w:numFmt w:val="lowerRoman"/>
      <w:lvlText w:val="%6."/>
      <w:lvlJc w:val="right"/>
      <w:pPr>
        <w:ind w:left="4320" w:hanging="180"/>
      </w:pPr>
    </w:lvl>
    <w:lvl w:ilvl="6" w:tplc="720814BA">
      <w:start w:val="1"/>
      <w:numFmt w:val="decimal"/>
      <w:lvlText w:val="%7."/>
      <w:lvlJc w:val="left"/>
      <w:pPr>
        <w:ind w:left="5040" w:hanging="360"/>
      </w:pPr>
    </w:lvl>
    <w:lvl w:ilvl="7" w:tplc="8162F452">
      <w:start w:val="1"/>
      <w:numFmt w:val="lowerLetter"/>
      <w:lvlText w:val="%8."/>
      <w:lvlJc w:val="left"/>
      <w:pPr>
        <w:ind w:left="5760" w:hanging="360"/>
      </w:pPr>
    </w:lvl>
    <w:lvl w:ilvl="8" w:tplc="B4AE11C4">
      <w:start w:val="1"/>
      <w:numFmt w:val="lowerRoman"/>
      <w:lvlText w:val="%9."/>
      <w:lvlJc w:val="right"/>
      <w:pPr>
        <w:ind w:left="6480" w:hanging="180"/>
      </w:pPr>
    </w:lvl>
  </w:abstractNum>
  <w:abstractNum w:abstractNumId="16" w15:restartNumberingAfterBreak="0">
    <w:nsid w:val="40763C4E"/>
    <w:multiLevelType w:val="hybridMultilevel"/>
    <w:tmpl w:val="60FE5376"/>
    <w:lvl w:ilvl="0" w:tplc="59EAC3A6">
      <w:start w:val="1"/>
      <w:numFmt w:val="decimal"/>
      <w:lvlText w:val="%1."/>
      <w:lvlJc w:val="left"/>
      <w:pPr>
        <w:ind w:left="720" w:hanging="360"/>
      </w:pPr>
    </w:lvl>
    <w:lvl w:ilvl="1" w:tplc="37AC3554">
      <w:start w:val="1"/>
      <w:numFmt w:val="lowerLetter"/>
      <w:lvlText w:val="%2."/>
      <w:lvlJc w:val="left"/>
      <w:pPr>
        <w:ind w:left="1440" w:hanging="360"/>
      </w:pPr>
    </w:lvl>
    <w:lvl w:ilvl="2" w:tplc="66CAD1A8">
      <w:start w:val="1"/>
      <w:numFmt w:val="lowerRoman"/>
      <w:lvlText w:val="%3."/>
      <w:lvlJc w:val="right"/>
      <w:pPr>
        <w:ind w:left="2160" w:hanging="180"/>
      </w:pPr>
    </w:lvl>
    <w:lvl w:ilvl="3" w:tplc="C1927C58">
      <w:start w:val="1"/>
      <w:numFmt w:val="decimal"/>
      <w:lvlText w:val="%4."/>
      <w:lvlJc w:val="left"/>
      <w:pPr>
        <w:ind w:left="2880" w:hanging="360"/>
      </w:pPr>
    </w:lvl>
    <w:lvl w:ilvl="4" w:tplc="D4C4EF22">
      <w:start w:val="1"/>
      <w:numFmt w:val="lowerLetter"/>
      <w:lvlText w:val="%5."/>
      <w:lvlJc w:val="left"/>
      <w:pPr>
        <w:ind w:left="3600" w:hanging="360"/>
      </w:pPr>
    </w:lvl>
    <w:lvl w:ilvl="5" w:tplc="A2948E4E">
      <w:start w:val="1"/>
      <w:numFmt w:val="lowerRoman"/>
      <w:lvlText w:val="%6."/>
      <w:lvlJc w:val="right"/>
      <w:pPr>
        <w:ind w:left="4320" w:hanging="180"/>
      </w:pPr>
    </w:lvl>
    <w:lvl w:ilvl="6" w:tplc="BA0A9E5C">
      <w:start w:val="1"/>
      <w:numFmt w:val="decimal"/>
      <w:lvlText w:val="%7."/>
      <w:lvlJc w:val="left"/>
      <w:pPr>
        <w:ind w:left="5040" w:hanging="360"/>
      </w:pPr>
    </w:lvl>
    <w:lvl w:ilvl="7" w:tplc="DDA824E8">
      <w:start w:val="1"/>
      <w:numFmt w:val="lowerLetter"/>
      <w:lvlText w:val="%8."/>
      <w:lvlJc w:val="left"/>
      <w:pPr>
        <w:ind w:left="5760" w:hanging="360"/>
      </w:pPr>
    </w:lvl>
    <w:lvl w:ilvl="8" w:tplc="2C60E3BE">
      <w:start w:val="1"/>
      <w:numFmt w:val="lowerRoman"/>
      <w:lvlText w:val="%9."/>
      <w:lvlJc w:val="right"/>
      <w:pPr>
        <w:ind w:left="6480" w:hanging="180"/>
      </w:pPr>
    </w:lvl>
  </w:abstractNum>
  <w:abstractNum w:abstractNumId="17" w15:restartNumberingAfterBreak="0">
    <w:nsid w:val="56B8A2BD"/>
    <w:multiLevelType w:val="hybridMultilevel"/>
    <w:tmpl w:val="4F4698FC"/>
    <w:lvl w:ilvl="0" w:tplc="8B70C9C0">
      <w:start w:val="1"/>
      <w:numFmt w:val="decimal"/>
      <w:lvlText w:val="%1."/>
      <w:lvlJc w:val="left"/>
      <w:pPr>
        <w:ind w:left="720" w:hanging="360"/>
      </w:pPr>
    </w:lvl>
    <w:lvl w:ilvl="1" w:tplc="50A06D8C">
      <w:start w:val="1"/>
      <w:numFmt w:val="lowerLetter"/>
      <w:lvlText w:val="%2."/>
      <w:lvlJc w:val="left"/>
      <w:pPr>
        <w:ind w:left="1440" w:hanging="360"/>
      </w:pPr>
    </w:lvl>
    <w:lvl w:ilvl="2" w:tplc="266A0600">
      <w:start w:val="1"/>
      <w:numFmt w:val="lowerRoman"/>
      <w:lvlText w:val="%3."/>
      <w:lvlJc w:val="right"/>
      <w:pPr>
        <w:ind w:left="2160" w:hanging="180"/>
      </w:pPr>
    </w:lvl>
    <w:lvl w:ilvl="3" w:tplc="AF222E3A">
      <w:start w:val="1"/>
      <w:numFmt w:val="decimal"/>
      <w:lvlText w:val="%4."/>
      <w:lvlJc w:val="left"/>
      <w:pPr>
        <w:ind w:left="2880" w:hanging="360"/>
      </w:pPr>
    </w:lvl>
    <w:lvl w:ilvl="4" w:tplc="D116BFF0">
      <w:start w:val="1"/>
      <w:numFmt w:val="lowerLetter"/>
      <w:lvlText w:val="%5."/>
      <w:lvlJc w:val="left"/>
      <w:pPr>
        <w:ind w:left="3600" w:hanging="360"/>
      </w:pPr>
    </w:lvl>
    <w:lvl w:ilvl="5" w:tplc="EAD48190">
      <w:start w:val="1"/>
      <w:numFmt w:val="lowerRoman"/>
      <w:lvlText w:val="%6."/>
      <w:lvlJc w:val="right"/>
      <w:pPr>
        <w:ind w:left="4320" w:hanging="180"/>
      </w:pPr>
    </w:lvl>
    <w:lvl w:ilvl="6" w:tplc="168C6D72">
      <w:start w:val="1"/>
      <w:numFmt w:val="decimal"/>
      <w:lvlText w:val="%7."/>
      <w:lvlJc w:val="left"/>
      <w:pPr>
        <w:ind w:left="5040" w:hanging="360"/>
      </w:pPr>
    </w:lvl>
    <w:lvl w:ilvl="7" w:tplc="2B62DBA0">
      <w:start w:val="1"/>
      <w:numFmt w:val="lowerLetter"/>
      <w:lvlText w:val="%8."/>
      <w:lvlJc w:val="left"/>
      <w:pPr>
        <w:ind w:left="5760" w:hanging="360"/>
      </w:pPr>
    </w:lvl>
    <w:lvl w:ilvl="8" w:tplc="0492D828">
      <w:start w:val="1"/>
      <w:numFmt w:val="lowerRoman"/>
      <w:lvlText w:val="%9."/>
      <w:lvlJc w:val="right"/>
      <w:pPr>
        <w:ind w:left="6480" w:hanging="180"/>
      </w:pPr>
    </w:lvl>
  </w:abstractNum>
  <w:abstractNum w:abstractNumId="18" w15:restartNumberingAfterBreak="0">
    <w:nsid w:val="5ED2257C"/>
    <w:multiLevelType w:val="hybridMultilevel"/>
    <w:tmpl w:val="12906D5A"/>
    <w:lvl w:ilvl="0" w:tplc="830AAC18">
      <w:start w:val="1"/>
      <w:numFmt w:val="decimal"/>
      <w:lvlText w:val="%1."/>
      <w:lvlJc w:val="left"/>
      <w:pPr>
        <w:ind w:left="720" w:hanging="360"/>
      </w:pPr>
    </w:lvl>
    <w:lvl w:ilvl="1" w:tplc="8A7AD4BC">
      <w:start w:val="1"/>
      <w:numFmt w:val="lowerLetter"/>
      <w:lvlText w:val="%2."/>
      <w:lvlJc w:val="left"/>
      <w:pPr>
        <w:ind w:left="1440" w:hanging="360"/>
      </w:pPr>
    </w:lvl>
    <w:lvl w:ilvl="2" w:tplc="E5102CB8">
      <w:start w:val="1"/>
      <w:numFmt w:val="lowerRoman"/>
      <w:lvlText w:val="%3."/>
      <w:lvlJc w:val="right"/>
      <w:pPr>
        <w:ind w:left="2160" w:hanging="180"/>
      </w:pPr>
    </w:lvl>
    <w:lvl w:ilvl="3" w:tplc="D9B23F3A">
      <w:start w:val="1"/>
      <w:numFmt w:val="decimal"/>
      <w:lvlText w:val="%4."/>
      <w:lvlJc w:val="left"/>
      <w:pPr>
        <w:ind w:left="2880" w:hanging="360"/>
      </w:pPr>
    </w:lvl>
    <w:lvl w:ilvl="4" w:tplc="E2DE1356">
      <w:start w:val="1"/>
      <w:numFmt w:val="lowerLetter"/>
      <w:lvlText w:val="%5."/>
      <w:lvlJc w:val="left"/>
      <w:pPr>
        <w:ind w:left="3600" w:hanging="360"/>
      </w:pPr>
    </w:lvl>
    <w:lvl w:ilvl="5" w:tplc="1E92372A">
      <w:start w:val="1"/>
      <w:numFmt w:val="lowerRoman"/>
      <w:lvlText w:val="%6."/>
      <w:lvlJc w:val="right"/>
      <w:pPr>
        <w:ind w:left="4320" w:hanging="180"/>
      </w:pPr>
    </w:lvl>
    <w:lvl w:ilvl="6" w:tplc="9D78AFBE">
      <w:start w:val="1"/>
      <w:numFmt w:val="decimal"/>
      <w:lvlText w:val="%7."/>
      <w:lvlJc w:val="left"/>
      <w:pPr>
        <w:ind w:left="5040" w:hanging="360"/>
      </w:pPr>
    </w:lvl>
    <w:lvl w:ilvl="7" w:tplc="8BE45070">
      <w:start w:val="1"/>
      <w:numFmt w:val="lowerLetter"/>
      <w:lvlText w:val="%8."/>
      <w:lvlJc w:val="left"/>
      <w:pPr>
        <w:ind w:left="5760" w:hanging="360"/>
      </w:pPr>
    </w:lvl>
    <w:lvl w:ilvl="8" w:tplc="471C52E8">
      <w:start w:val="1"/>
      <w:numFmt w:val="lowerRoman"/>
      <w:lvlText w:val="%9."/>
      <w:lvlJc w:val="right"/>
      <w:pPr>
        <w:ind w:left="6480" w:hanging="180"/>
      </w:pPr>
    </w:lvl>
  </w:abstractNum>
  <w:abstractNum w:abstractNumId="19" w15:restartNumberingAfterBreak="0">
    <w:nsid w:val="60A619D1"/>
    <w:multiLevelType w:val="hybridMultilevel"/>
    <w:tmpl w:val="B2DC101C"/>
    <w:lvl w:ilvl="0" w:tplc="75BAD4CE">
      <w:start w:val="1"/>
      <w:numFmt w:val="decimal"/>
      <w:lvlText w:val="%1."/>
      <w:lvlJc w:val="left"/>
      <w:pPr>
        <w:ind w:left="720" w:hanging="360"/>
      </w:pPr>
    </w:lvl>
    <w:lvl w:ilvl="1" w:tplc="985A4376">
      <w:start w:val="1"/>
      <w:numFmt w:val="lowerLetter"/>
      <w:lvlText w:val="%2."/>
      <w:lvlJc w:val="left"/>
      <w:pPr>
        <w:ind w:left="1440" w:hanging="360"/>
      </w:pPr>
    </w:lvl>
    <w:lvl w:ilvl="2" w:tplc="9AC2938A">
      <w:start w:val="1"/>
      <w:numFmt w:val="lowerRoman"/>
      <w:lvlText w:val="%3."/>
      <w:lvlJc w:val="right"/>
      <w:pPr>
        <w:ind w:left="2160" w:hanging="180"/>
      </w:pPr>
    </w:lvl>
    <w:lvl w:ilvl="3" w:tplc="83A60852">
      <w:start w:val="1"/>
      <w:numFmt w:val="decimal"/>
      <w:lvlText w:val="%4."/>
      <w:lvlJc w:val="left"/>
      <w:pPr>
        <w:ind w:left="2880" w:hanging="360"/>
      </w:pPr>
    </w:lvl>
    <w:lvl w:ilvl="4" w:tplc="90963D30">
      <w:start w:val="1"/>
      <w:numFmt w:val="lowerLetter"/>
      <w:lvlText w:val="%5."/>
      <w:lvlJc w:val="left"/>
      <w:pPr>
        <w:ind w:left="3600" w:hanging="360"/>
      </w:pPr>
    </w:lvl>
    <w:lvl w:ilvl="5" w:tplc="C390E618">
      <w:start w:val="1"/>
      <w:numFmt w:val="lowerRoman"/>
      <w:lvlText w:val="%6."/>
      <w:lvlJc w:val="right"/>
      <w:pPr>
        <w:ind w:left="4320" w:hanging="180"/>
      </w:pPr>
    </w:lvl>
    <w:lvl w:ilvl="6" w:tplc="CD64ED10">
      <w:start w:val="1"/>
      <w:numFmt w:val="decimal"/>
      <w:lvlText w:val="%7."/>
      <w:lvlJc w:val="left"/>
      <w:pPr>
        <w:ind w:left="5040" w:hanging="360"/>
      </w:pPr>
    </w:lvl>
    <w:lvl w:ilvl="7" w:tplc="465227D4">
      <w:start w:val="1"/>
      <w:numFmt w:val="lowerLetter"/>
      <w:lvlText w:val="%8."/>
      <w:lvlJc w:val="left"/>
      <w:pPr>
        <w:ind w:left="5760" w:hanging="360"/>
      </w:pPr>
    </w:lvl>
    <w:lvl w:ilvl="8" w:tplc="36407FF6">
      <w:start w:val="1"/>
      <w:numFmt w:val="lowerRoman"/>
      <w:lvlText w:val="%9."/>
      <w:lvlJc w:val="right"/>
      <w:pPr>
        <w:ind w:left="6480" w:hanging="180"/>
      </w:pPr>
    </w:lvl>
  </w:abstractNum>
  <w:abstractNum w:abstractNumId="20" w15:restartNumberingAfterBreak="0">
    <w:nsid w:val="661CCA9B"/>
    <w:multiLevelType w:val="hybridMultilevel"/>
    <w:tmpl w:val="42FC45DE"/>
    <w:lvl w:ilvl="0" w:tplc="DAB041D0">
      <w:start w:val="1"/>
      <w:numFmt w:val="decimal"/>
      <w:lvlText w:val="%1."/>
      <w:lvlJc w:val="left"/>
      <w:pPr>
        <w:ind w:left="720" w:hanging="360"/>
      </w:pPr>
    </w:lvl>
    <w:lvl w:ilvl="1" w:tplc="31D28E6A">
      <w:start w:val="1"/>
      <w:numFmt w:val="lowerLetter"/>
      <w:lvlText w:val="%2."/>
      <w:lvlJc w:val="left"/>
      <w:pPr>
        <w:ind w:left="1440" w:hanging="360"/>
      </w:pPr>
    </w:lvl>
    <w:lvl w:ilvl="2" w:tplc="1784ABDA">
      <w:start w:val="1"/>
      <w:numFmt w:val="lowerRoman"/>
      <w:lvlText w:val="%3."/>
      <w:lvlJc w:val="right"/>
      <w:pPr>
        <w:ind w:left="2160" w:hanging="180"/>
      </w:pPr>
    </w:lvl>
    <w:lvl w:ilvl="3" w:tplc="405EAEA0">
      <w:start w:val="1"/>
      <w:numFmt w:val="decimal"/>
      <w:lvlText w:val="%4."/>
      <w:lvlJc w:val="left"/>
      <w:pPr>
        <w:ind w:left="2880" w:hanging="360"/>
      </w:pPr>
    </w:lvl>
    <w:lvl w:ilvl="4" w:tplc="D59C3932">
      <w:start w:val="1"/>
      <w:numFmt w:val="lowerLetter"/>
      <w:lvlText w:val="%5."/>
      <w:lvlJc w:val="left"/>
      <w:pPr>
        <w:ind w:left="3600" w:hanging="360"/>
      </w:pPr>
    </w:lvl>
    <w:lvl w:ilvl="5" w:tplc="AC7486AA">
      <w:start w:val="1"/>
      <w:numFmt w:val="lowerRoman"/>
      <w:lvlText w:val="%6."/>
      <w:lvlJc w:val="right"/>
      <w:pPr>
        <w:ind w:left="4320" w:hanging="180"/>
      </w:pPr>
    </w:lvl>
    <w:lvl w:ilvl="6" w:tplc="CF5239C2">
      <w:start w:val="1"/>
      <w:numFmt w:val="decimal"/>
      <w:lvlText w:val="%7."/>
      <w:lvlJc w:val="left"/>
      <w:pPr>
        <w:ind w:left="5040" w:hanging="360"/>
      </w:pPr>
    </w:lvl>
    <w:lvl w:ilvl="7" w:tplc="33328230">
      <w:start w:val="1"/>
      <w:numFmt w:val="lowerLetter"/>
      <w:lvlText w:val="%8."/>
      <w:lvlJc w:val="left"/>
      <w:pPr>
        <w:ind w:left="5760" w:hanging="360"/>
      </w:pPr>
    </w:lvl>
    <w:lvl w:ilvl="8" w:tplc="EF228D60">
      <w:start w:val="1"/>
      <w:numFmt w:val="lowerRoman"/>
      <w:lvlText w:val="%9."/>
      <w:lvlJc w:val="right"/>
      <w:pPr>
        <w:ind w:left="6480" w:hanging="180"/>
      </w:pPr>
    </w:lvl>
  </w:abstractNum>
  <w:abstractNum w:abstractNumId="21" w15:restartNumberingAfterBreak="0">
    <w:nsid w:val="663A35A4"/>
    <w:multiLevelType w:val="hybridMultilevel"/>
    <w:tmpl w:val="D1ECEB78"/>
    <w:lvl w:ilvl="0" w:tplc="F8E61E8A">
      <w:start w:val="1"/>
      <w:numFmt w:val="decimal"/>
      <w:lvlText w:val="%1."/>
      <w:lvlJc w:val="left"/>
      <w:pPr>
        <w:ind w:left="720" w:hanging="360"/>
      </w:pPr>
    </w:lvl>
    <w:lvl w:ilvl="1" w:tplc="104EFA90">
      <w:start w:val="1"/>
      <w:numFmt w:val="lowerLetter"/>
      <w:lvlText w:val="%2."/>
      <w:lvlJc w:val="left"/>
      <w:pPr>
        <w:ind w:left="1440" w:hanging="360"/>
      </w:pPr>
    </w:lvl>
    <w:lvl w:ilvl="2" w:tplc="19541B0E">
      <w:start w:val="1"/>
      <w:numFmt w:val="lowerRoman"/>
      <w:lvlText w:val="%3."/>
      <w:lvlJc w:val="right"/>
      <w:pPr>
        <w:ind w:left="2160" w:hanging="180"/>
      </w:pPr>
    </w:lvl>
    <w:lvl w:ilvl="3" w:tplc="284EC42C">
      <w:start w:val="1"/>
      <w:numFmt w:val="decimal"/>
      <w:lvlText w:val="%4."/>
      <w:lvlJc w:val="left"/>
      <w:pPr>
        <w:ind w:left="2880" w:hanging="360"/>
      </w:pPr>
    </w:lvl>
    <w:lvl w:ilvl="4" w:tplc="6D1EA4E0">
      <w:start w:val="1"/>
      <w:numFmt w:val="lowerLetter"/>
      <w:lvlText w:val="%5."/>
      <w:lvlJc w:val="left"/>
      <w:pPr>
        <w:ind w:left="3600" w:hanging="360"/>
      </w:pPr>
    </w:lvl>
    <w:lvl w:ilvl="5" w:tplc="B38469E4">
      <w:start w:val="1"/>
      <w:numFmt w:val="lowerRoman"/>
      <w:lvlText w:val="%6."/>
      <w:lvlJc w:val="right"/>
      <w:pPr>
        <w:ind w:left="4320" w:hanging="180"/>
      </w:pPr>
    </w:lvl>
    <w:lvl w:ilvl="6" w:tplc="AA9EE7EE">
      <w:start w:val="1"/>
      <w:numFmt w:val="decimal"/>
      <w:lvlText w:val="%7."/>
      <w:lvlJc w:val="left"/>
      <w:pPr>
        <w:ind w:left="5040" w:hanging="360"/>
      </w:pPr>
    </w:lvl>
    <w:lvl w:ilvl="7" w:tplc="15EED23E">
      <w:start w:val="1"/>
      <w:numFmt w:val="lowerLetter"/>
      <w:lvlText w:val="%8."/>
      <w:lvlJc w:val="left"/>
      <w:pPr>
        <w:ind w:left="5760" w:hanging="360"/>
      </w:pPr>
    </w:lvl>
    <w:lvl w:ilvl="8" w:tplc="117891C0">
      <w:start w:val="1"/>
      <w:numFmt w:val="lowerRoman"/>
      <w:lvlText w:val="%9."/>
      <w:lvlJc w:val="right"/>
      <w:pPr>
        <w:ind w:left="6480" w:hanging="180"/>
      </w:pPr>
    </w:lvl>
  </w:abstractNum>
  <w:abstractNum w:abstractNumId="22" w15:restartNumberingAfterBreak="0">
    <w:nsid w:val="6A3972B3"/>
    <w:multiLevelType w:val="hybridMultilevel"/>
    <w:tmpl w:val="C4EC18AC"/>
    <w:lvl w:ilvl="0" w:tplc="02DE3CAC">
      <w:start w:val="1"/>
      <w:numFmt w:val="decimal"/>
      <w:lvlText w:val="%1."/>
      <w:lvlJc w:val="left"/>
      <w:pPr>
        <w:ind w:left="720" w:hanging="360"/>
      </w:pPr>
    </w:lvl>
    <w:lvl w:ilvl="1" w:tplc="25881ABE">
      <w:start w:val="1"/>
      <w:numFmt w:val="lowerLetter"/>
      <w:lvlText w:val="%2."/>
      <w:lvlJc w:val="left"/>
      <w:pPr>
        <w:ind w:left="1440" w:hanging="360"/>
      </w:pPr>
    </w:lvl>
    <w:lvl w:ilvl="2" w:tplc="74126992">
      <w:start w:val="1"/>
      <w:numFmt w:val="lowerRoman"/>
      <w:lvlText w:val="%3."/>
      <w:lvlJc w:val="right"/>
      <w:pPr>
        <w:ind w:left="2160" w:hanging="180"/>
      </w:pPr>
    </w:lvl>
    <w:lvl w:ilvl="3" w:tplc="5E160D88">
      <w:start w:val="1"/>
      <w:numFmt w:val="decimal"/>
      <w:lvlText w:val="%4."/>
      <w:lvlJc w:val="left"/>
      <w:pPr>
        <w:ind w:left="2880" w:hanging="360"/>
      </w:pPr>
    </w:lvl>
    <w:lvl w:ilvl="4" w:tplc="7758FA84">
      <w:start w:val="1"/>
      <w:numFmt w:val="lowerLetter"/>
      <w:lvlText w:val="%5."/>
      <w:lvlJc w:val="left"/>
      <w:pPr>
        <w:ind w:left="3600" w:hanging="360"/>
      </w:pPr>
    </w:lvl>
    <w:lvl w:ilvl="5" w:tplc="20D604A2">
      <w:start w:val="1"/>
      <w:numFmt w:val="lowerRoman"/>
      <w:lvlText w:val="%6."/>
      <w:lvlJc w:val="right"/>
      <w:pPr>
        <w:ind w:left="4320" w:hanging="180"/>
      </w:pPr>
    </w:lvl>
    <w:lvl w:ilvl="6" w:tplc="07E8C30A">
      <w:start w:val="1"/>
      <w:numFmt w:val="decimal"/>
      <w:lvlText w:val="%7."/>
      <w:lvlJc w:val="left"/>
      <w:pPr>
        <w:ind w:left="5040" w:hanging="360"/>
      </w:pPr>
    </w:lvl>
    <w:lvl w:ilvl="7" w:tplc="CFFA4A2A">
      <w:start w:val="1"/>
      <w:numFmt w:val="lowerLetter"/>
      <w:lvlText w:val="%8."/>
      <w:lvlJc w:val="left"/>
      <w:pPr>
        <w:ind w:left="5760" w:hanging="360"/>
      </w:pPr>
    </w:lvl>
    <w:lvl w:ilvl="8" w:tplc="C1149136">
      <w:start w:val="1"/>
      <w:numFmt w:val="lowerRoman"/>
      <w:lvlText w:val="%9."/>
      <w:lvlJc w:val="right"/>
      <w:pPr>
        <w:ind w:left="6480" w:hanging="180"/>
      </w:pPr>
    </w:lvl>
  </w:abstractNum>
  <w:abstractNum w:abstractNumId="23"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B275F40"/>
    <w:multiLevelType w:val="hybridMultilevel"/>
    <w:tmpl w:val="9850E514"/>
    <w:lvl w:ilvl="0" w:tplc="C70A6C9C">
      <w:start w:val="1"/>
      <w:numFmt w:val="decimal"/>
      <w:lvlText w:val="%1."/>
      <w:lvlJc w:val="left"/>
      <w:pPr>
        <w:ind w:left="720" w:hanging="360"/>
      </w:pPr>
    </w:lvl>
    <w:lvl w:ilvl="1" w:tplc="1D382E8E">
      <w:start w:val="1"/>
      <w:numFmt w:val="lowerLetter"/>
      <w:lvlText w:val="%2."/>
      <w:lvlJc w:val="left"/>
      <w:pPr>
        <w:ind w:left="1440" w:hanging="360"/>
      </w:pPr>
    </w:lvl>
    <w:lvl w:ilvl="2" w:tplc="6B946878">
      <w:start w:val="1"/>
      <w:numFmt w:val="lowerRoman"/>
      <w:lvlText w:val="%3."/>
      <w:lvlJc w:val="right"/>
      <w:pPr>
        <w:ind w:left="2160" w:hanging="180"/>
      </w:pPr>
    </w:lvl>
    <w:lvl w:ilvl="3" w:tplc="4FBAFF4A">
      <w:start w:val="1"/>
      <w:numFmt w:val="decimal"/>
      <w:lvlText w:val="%4."/>
      <w:lvlJc w:val="left"/>
      <w:pPr>
        <w:ind w:left="2880" w:hanging="360"/>
      </w:pPr>
    </w:lvl>
    <w:lvl w:ilvl="4" w:tplc="6AA21F36">
      <w:start w:val="1"/>
      <w:numFmt w:val="lowerLetter"/>
      <w:lvlText w:val="%5."/>
      <w:lvlJc w:val="left"/>
      <w:pPr>
        <w:ind w:left="3600" w:hanging="360"/>
      </w:pPr>
    </w:lvl>
    <w:lvl w:ilvl="5" w:tplc="E60ABB50">
      <w:start w:val="1"/>
      <w:numFmt w:val="lowerRoman"/>
      <w:lvlText w:val="%6."/>
      <w:lvlJc w:val="right"/>
      <w:pPr>
        <w:ind w:left="4320" w:hanging="180"/>
      </w:pPr>
    </w:lvl>
    <w:lvl w:ilvl="6" w:tplc="91A03EC4">
      <w:start w:val="1"/>
      <w:numFmt w:val="decimal"/>
      <w:lvlText w:val="%7."/>
      <w:lvlJc w:val="left"/>
      <w:pPr>
        <w:ind w:left="5040" w:hanging="360"/>
      </w:pPr>
    </w:lvl>
    <w:lvl w:ilvl="7" w:tplc="397EE09A">
      <w:start w:val="1"/>
      <w:numFmt w:val="lowerLetter"/>
      <w:lvlText w:val="%8."/>
      <w:lvlJc w:val="left"/>
      <w:pPr>
        <w:ind w:left="5760" w:hanging="360"/>
      </w:pPr>
    </w:lvl>
    <w:lvl w:ilvl="8" w:tplc="173A4D30">
      <w:start w:val="1"/>
      <w:numFmt w:val="lowerRoman"/>
      <w:lvlText w:val="%9."/>
      <w:lvlJc w:val="right"/>
      <w:pPr>
        <w:ind w:left="6480" w:hanging="180"/>
      </w:pPr>
    </w:lvl>
  </w:abstractNum>
  <w:abstractNum w:abstractNumId="25" w15:restartNumberingAfterBreak="0">
    <w:nsid w:val="75D35F9C"/>
    <w:multiLevelType w:val="hybridMultilevel"/>
    <w:tmpl w:val="FBEAF962"/>
    <w:lvl w:ilvl="0" w:tplc="EC482AA6">
      <w:start w:val="1"/>
      <w:numFmt w:val="decimal"/>
      <w:lvlText w:val="%1."/>
      <w:lvlJc w:val="left"/>
      <w:pPr>
        <w:ind w:left="720" w:hanging="360"/>
      </w:pPr>
    </w:lvl>
    <w:lvl w:ilvl="1" w:tplc="79A29C48">
      <w:start w:val="1"/>
      <w:numFmt w:val="lowerLetter"/>
      <w:lvlText w:val="%2."/>
      <w:lvlJc w:val="left"/>
      <w:pPr>
        <w:ind w:left="1440" w:hanging="360"/>
      </w:pPr>
    </w:lvl>
    <w:lvl w:ilvl="2" w:tplc="1F86C3A6">
      <w:start w:val="1"/>
      <w:numFmt w:val="lowerRoman"/>
      <w:lvlText w:val="%3."/>
      <w:lvlJc w:val="right"/>
      <w:pPr>
        <w:ind w:left="2160" w:hanging="180"/>
      </w:pPr>
    </w:lvl>
    <w:lvl w:ilvl="3" w:tplc="526087B4">
      <w:start w:val="1"/>
      <w:numFmt w:val="decimal"/>
      <w:lvlText w:val="%4."/>
      <w:lvlJc w:val="left"/>
      <w:pPr>
        <w:ind w:left="2880" w:hanging="360"/>
      </w:pPr>
    </w:lvl>
    <w:lvl w:ilvl="4" w:tplc="88FC8D3A">
      <w:start w:val="1"/>
      <w:numFmt w:val="lowerLetter"/>
      <w:lvlText w:val="%5."/>
      <w:lvlJc w:val="left"/>
      <w:pPr>
        <w:ind w:left="3600" w:hanging="360"/>
      </w:pPr>
    </w:lvl>
    <w:lvl w:ilvl="5" w:tplc="847AC912">
      <w:start w:val="1"/>
      <w:numFmt w:val="lowerRoman"/>
      <w:lvlText w:val="%6."/>
      <w:lvlJc w:val="right"/>
      <w:pPr>
        <w:ind w:left="4320" w:hanging="180"/>
      </w:pPr>
    </w:lvl>
    <w:lvl w:ilvl="6" w:tplc="42C61A12">
      <w:start w:val="1"/>
      <w:numFmt w:val="decimal"/>
      <w:lvlText w:val="%7."/>
      <w:lvlJc w:val="left"/>
      <w:pPr>
        <w:ind w:left="5040" w:hanging="360"/>
      </w:pPr>
    </w:lvl>
    <w:lvl w:ilvl="7" w:tplc="715E9A48">
      <w:start w:val="1"/>
      <w:numFmt w:val="lowerLetter"/>
      <w:lvlText w:val="%8."/>
      <w:lvlJc w:val="left"/>
      <w:pPr>
        <w:ind w:left="5760" w:hanging="360"/>
      </w:pPr>
    </w:lvl>
    <w:lvl w:ilvl="8" w:tplc="5094BB4A">
      <w:start w:val="1"/>
      <w:numFmt w:val="lowerRoman"/>
      <w:lvlText w:val="%9."/>
      <w:lvlJc w:val="right"/>
      <w:pPr>
        <w:ind w:left="6480" w:hanging="180"/>
      </w:pPr>
    </w:lvl>
  </w:abstractNum>
  <w:abstractNum w:abstractNumId="26" w15:restartNumberingAfterBreak="0">
    <w:nsid w:val="761957CF"/>
    <w:multiLevelType w:val="hybridMultilevel"/>
    <w:tmpl w:val="E97A75C0"/>
    <w:lvl w:ilvl="0" w:tplc="B84A8D84">
      <w:start w:val="1"/>
      <w:numFmt w:val="decimal"/>
      <w:lvlText w:val="%1."/>
      <w:lvlJc w:val="left"/>
      <w:pPr>
        <w:ind w:left="720" w:hanging="360"/>
      </w:pPr>
    </w:lvl>
    <w:lvl w:ilvl="1" w:tplc="A19A3BEE">
      <w:start w:val="1"/>
      <w:numFmt w:val="lowerLetter"/>
      <w:lvlText w:val="%2."/>
      <w:lvlJc w:val="left"/>
      <w:pPr>
        <w:ind w:left="1440" w:hanging="360"/>
      </w:pPr>
    </w:lvl>
    <w:lvl w:ilvl="2" w:tplc="A4AA8D50">
      <w:start w:val="1"/>
      <w:numFmt w:val="lowerRoman"/>
      <w:lvlText w:val="%3."/>
      <w:lvlJc w:val="right"/>
      <w:pPr>
        <w:ind w:left="2160" w:hanging="180"/>
      </w:pPr>
    </w:lvl>
    <w:lvl w:ilvl="3" w:tplc="A15CDB20">
      <w:start w:val="1"/>
      <w:numFmt w:val="decimal"/>
      <w:lvlText w:val="%4."/>
      <w:lvlJc w:val="left"/>
      <w:pPr>
        <w:ind w:left="2880" w:hanging="360"/>
      </w:pPr>
    </w:lvl>
    <w:lvl w:ilvl="4" w:tplc="D84442A0">
      <w:start w:val="1"/>
      <w:numFmt w:val="lowerLetter"/>
      <w:lvlText w:val="%5."/>
      <w:lvlJc w:val="left"/>
      <w:pPr>
        <w:ind w:left="3600" w:hanging="360"/>
      </w:pPr>
    </w:lvl>
    <w:lvl w:ilvl="5" w:tplc="7174EF8C">
      <w:start w:val="1"/>
      <w:numFmt w:val="lowerRoman"/>
      <w:lvlText w:val="%6."/>
      <w:lvlJc w:val="right"/>
      <w:pPr>
        <w:ind w:left="4320" w:hanging="180"/>
      </w:pPr>
    </w:lvl>
    <w:lvl w:ilvl="6" w:tplc="7A407674">
      <w:start w:val="1"/>
      <w:numFmt w:val="decimal"/>
      <w:lvlText w:val="%7."/>
      <w:lvlJc w:val="left"/>
      <w:pPr>
        <w:ind w:left="5040" w:hanging="360"/>
      </w:pPr>
    </w:lvl>
    <w:lvl w:ilvl="7" w:tplc="A4EECFE8">
      <w:start w:val="1"/>
      <w:numFmt w:val="lowerLetter"/>
      <w:lvlText w:val="%8."/>
      <w:lvlJc w:val="left"/>
      <w:pPr>
        <w:ind w:left="5760" w:hanging="360"/>
      </w:pPr>
    </w:lvl>
    <w:lvl w:ilvl="8" w:tplc="97A07586">
      <w:start w:val="1"/>
      <w:numFmt w:val="lowerRoman"/>
      <w:lvlText w:val="%9."/>
      <w:lvlJc w:val="right"/>
      <w:pPr>
        <w:ind w:left="6480" w:hanging="180"/>
      </w:pPr>
    </w:lvl>
  </w:abstractNum>
  <w:abstractNum w:abstractNumId="27" w15:restartNumberingAfterBreak="0">
    <w:nsid w:val="78EE6238"/>
    <w:multiLevelType w:val="hybridMultilevel"/>
    <w:tmpl w:val="9EE0784C"/>
    <w:lvl w:ilvl="0" w:tplc="6966FAAE">
      <w:start w:val="1"/>
      <w:numFmt w:val="decimal"/>
      <w:lvlText w:val="%1."/>
      <w:lvlJc w:val="left"/>
      <w:pPr>
        <w:ind w:left="720" w:hanging="360"/>
      </w:pPr>
    </w:lvl>
    <w:lvl w:ilvl="1" w:tplc="900EE918">
      <w:start w:val="1"/>
      <w:numFmt w:val="lowerLetter"/>
      <w:lvlText w:val="%2."/>
      <w:lvlJc w:val="left"/>
      <w:pPr>
        <w:ind w:left="1440" w:hanging="360"/>
      </w:pPr>
    </w:lvl>
    <w:lvl w:ilvl="2" w:tplc="05C6D2C6">
      <w:start w:val="1"/>
      <w:numFmt w:val="lowerRoman"/>
      <w:lvlText w:val="%3."/>
      <w:lvlJc w:val="right"/>
      <w:pPr>
        <w:ind w:left="2160" w:hanging="180"/>
      </w:pPr>
    </w:lvl>
    <w:lvl w:ilvl="3" w:tplc="9D8EC722">
      <w:start w:val="1"/>
      <w:numFmt w:val="decimal"/>
      <w:lvlText w:val="%4."/>
      <w:lvlJc w:val="left"/>
      <w:pPr>
        <w:ind w:left="2880" w:hanging="360"/>
      </w:pPr>
    </w:lvl>
    <w:lvl w:ilvl="4" w:tplc="E190DE1E">
      <w:start w:val="1"/>
      <w:numFmt w:val="lowerLetter"/>
      <w:lvlText w:val="%5."/>
      <w:lvlJc w:val="left"/>
      <w:pPr>
        <w:ind w:left="3600" w:hanging="360"/>
      </w:pPr>
    </w:lvl>
    <w:lvl w:ilvl="5" w:tplc="DF60F54E">
      <w:start w:val="1"/>
      <w:numFmt w:val="lowerRoman"/>
      <w:lvlText w:val="%6."/>
      <w:lvlJc w:val="right"/>
      <w:pPr>
        <w:ind w:left="4320" w:hanging="180"/>
      </w:pPr>
    </w:lvl>
    <w:lvl w:ilvl="6" w:tplc="74824170">
      <w:start w:val="1"/>
      <w:numFmt w:val="decimal"/>
      <w:lvlText w:val="%7."/>
      <w:lvlJc w:val="left"/>
      <w:pPr>
        <w:ind w:left="5040" w:hanging="360"/>
      </w:pPr>
    </w:lvl>
    <w:lvl w:ilvl="7" w:tplc="B9384C4E">
      <w:start w:val="1"/>
      <w:numFmt w:val="lowerLetter"/>
      <w:lvlText w:val="%8."/>
      <w:lvlJc w:val="left"/>
      <w:pPr>
        <w:ind w:left="5760" w:hanging="360"/>
      </w:pPr>
    </w:lvl>
    <w:lvl w:ilvl="8" w:tplc="B0D20E92">
      <w:start w:val="1"/>
      <w:numFmt w:val="lowerRoman"/>
      <w:lvlText w:val="%9."/>
      <w:lvlJc w:val="right"/>
      <w:pPr>
        <w:ind w:left="6480" w:hanging="180"/>
      </w:pPr>
    </w:lvl>
  </w:abstractNum>
  <w:abstractNum w:abstractNumId="28" w15:restartNumberingAfterBreak="0">
    <w:nsid w:val="798365C6"/>
    <w:multiLevelType w:val="multilevel"/>
    <w:tmpl w:val="E67CE66C"/>
    <w:numStyleLink w:val="StyleNumberedLeft0cmHanging075cm"/>
  </w:abstractNum>
  <w:abstractNum w:abstractNumId="29" w15:restartNumberingAfterBreak="0">
    <w:nsid w:val="7AC64124"/>
    <w:multiLevelType w:val="hybridMultilevel"/>
    <w:tmpl w:val="2CFC2712"/>
    <w:lvl w:ilvl="0" w:tplc="361A01C0">
      <w:start w:val="1"/>
      <w:numFmt w:val="decimal"/>
      <w:lvlText w:val="%1."/>
      <w:lvlJc w:val="left"/>
      <w:pPr>
        <w:ind w:left="720" w:hanging="360"/>
      </w:pPr>
    </w:lvl>
    <w:lvl w:ilvl="1" w:tplc="A56EDBF0">
      <w:start w:val="1"/>
      <w:numFmt w:val="lowerLetter"/>
      <w:lvlText w:val="%2."/>
      <w:lvlJc w:val="left"/>
      <w:pPr>
        <w:ind w:left="1440" w:hanging="360"/>
      </w:pPr>
    </w:lvl>
    <w:lvl w:ilvl="2" w:tplc="1C5C51EC">
      <w:start w:val="1"/>
      <w:numFmt w:val="lowerRoman"/>
      <w:lvlText w:val="%3."/>
      <w:lvlJc w:val="right"/>
      <w:pPr>
        <w:ind w:left="2160" w:hanging="180"/>
      </w:pPr>
    </w:lvl>
    <w:lvl w:ilvl="3" w:tplc="488EF10E">
      <w:start w:val="1"/>
      <w:numFmt w:val="decimal"/>
      <w:lvlText w:val="%4."/>
      <w:lvlJc w:val="left"/>
      <w:pPr>
        <w:ind w:left="2880" w:hanging="360"/>
      </w:pPr>
    </w:lvl>
    <w:lvl w:ilvl="4" w:tplc="34D2DAAA">
      <w:start w:val="1"/>
      <w:numFmt w:val="lowerLetter"/>
      <w:lvlText w:val="%5."/>
      <w:lvlJc w:val="left"/>
      <w:pPr>
        <w:ind w:left="3600" w:hanging="360"/>
      </w:pPr>
    </w:lvl>
    <w:lvl w:ilvl="5" w:tplc="3D961C16">
      <w:start w:val="1"/>
      <w:numFmt w:val="lowerRoman"/>
      <w:lvlText w:val="%6."/>
      <w:lvlJc w:val="right"/>
      <w:pPr>
        <w:ind w:left="4320" w:hanging="180"/>
      </w:pPr>
    </w:lvl>
    <w:lvl w:ilvl="6" w:tplc="C7883678">
      <w:start w:val="1"/>
      <w:numFmt w:val="decimal"/>
      <w:lvlText w:val="%7."/>
      <w:lvlJc w:val="left"/>
      <w:pPr>
        <w:ind w:left="5040" w:hanging="360"/>
      </w:pPr>
    </w:lvl>
    <w:lvl w:ilvl="7" w:tplc="F6B0512C">
      <w:start w:val="1"/>
      <w:numFmt w:val="lowerLetter"/>
      <w:lvlText w:val="%8."/>
      <w:lvlJc w:val="left"/>
      <w:pPr>
        <w:ind w:left="5760" w:hanging="360"/>
      </w:pPr>
    </w:lvl>
    <w:lvl w:ilvl="8" w:tplc="5D9EE5BC">
      <w:start w:val="1"/>
      <w:numFmt w:val="lowerRoman"/>
      <w:lvlText w:val="%9."/>
      <w:lvlJc w:val="right"/>
      <w:pPr>
        <w:ind w:left="6480" w:hanging="180"/>
      </w:pPr>
    </w:lvl>
  </w:abstractNum>
  <w:abstractNum w:abstractNumId="30" w15:restartNumberingAfterBreak="0">
    <w:nsid w:val="7ADB0F4E"/>
    <w:multiLevelType w:val="hybridMultilevel"/>
    <w:tmpl w:val="1852588E"/>
    <w:lvl w:ilvl="0" w:tplc="BB4A7842">
      <w:start w:val="1"/>
      <w:numFmt w:val="decimal"/>
      <w:lvlText w:val="%1."/>
      <w:lvlJc w:val="left"/>
      <w:pPr>
        <w:ind w:left="720" w:hanging="360"/>
      </w:pPr>
    </w:lvl>
    <w:lvl w:ilvl="1" w:tplc="E13A0D86">
      <w:start w:val="1"/>
      <w:numFmt w:val="lowerLetter"/>
      <w:lvlText w:val="%2."/>
      <w:lvlJc w:val="left"/>
      <w:pPr>
        <w:ind w:left="1440" w:hanging="360"/>
      </w:pPr>
    </w:lvl>
    <w:lvl w:ilvl="2" w:tplc="45D8DBB0">
      <w:start w:val="1"/>
      <w:numFmt w:val="lowerRoman"/>
      <w:lvlText w:val="%3."/>
      <w:lvlJc w:val="right"/>
      <w:pPr>
        <w:ind w:left="2160" w:hanging="180"/>
      </w:pPr>
    </w:lvl>
    <w:lvl w:ilvl="3" w:tplc="687859B2">
      <w:start w:val="1"/>
      <w:numFmt w:val="decimal"/>
      <w:lvlText w:val="%4."/>
      <w:lvlJc w:val="left"/>
      <w:pPr>
        <w:ind w:left="2880" w:hanging="360"/>
      </w:pPr>
    </w:lvl>
    <w:lvl w:ilvl="4" w:tplc="68B455F6">
      <w:start w:val="1"/>
      <w:numFmt w:val="lowerLetter"/>
      <w:lvlText w:val="%5."/>
      <w:lvlJc w:val="left"/>
      <w:pPr>
        <w:ind w:left="3600" w:hanging="360"/>
      </w:pPr>
    </w:lvl>
    <w:lvl w:ilvl="5" w:tplc="52AC271E">
      <w:start w:val="1"/>
      <w:numFmt w:val="lowerRoman"/>
      <w:lvlText w:val="%6."/>
      <w:lvlJc w:val="right"/>
      <w:pPr>
        <w:ind w:left="4320" w:hanging="180"/>
      </w:pPr>
    </w:lvl>
    <w:lvl w:ilvl="6" w:tplc="077ECF14">
      <w:start w:val="1"/>
      <w:numFmt w:val="decimal"/>
      <w:lvlText w:val="%7."/>
      <w:lvlJc w:val="left"/>
      <w:pPr>
        <w:ind w:left="5040" w:hanging="360"/>
      </w:pPr>
    </w:lvl>
    <w:lvl w:ilvl="7" w:tplc="E21E2A7C">
      <w:start w:val="1"/>
      <w:numFmt w:val="lowerLetter"/>
      <w:lvlText w:val="%8."/>
      <w:lvlJc w:val="left"/>
      <w:pPr>
        <w:ind w:left="5760" w:hanging="360"/>
      </w:pPr>
    </w:lvl>
    <w:lvl w:ilvl="8" w:tplc="21C604EE">
      <w:start w:val="1"/>
      <w:numFmt w:val="lowerRoman"/>
      <w:lvlText w:val="%9."/>
      <w:lvlJc w:val="right"/>
      <w:pPr>
        <w:ind w:left="6480" w:hanging="180"/>
      </w:pPr>
    </w:lvl>
  </w:abstractNum>
  <w:abstractNum w:abstractNumId="31" w15:restartNumberingAfterBreak="0">
    <w:nsid w:val="7F82F8CB"/>
    <w:multiLevelType w:val="hybridMultilevel"/>
    <w:tmpl w:val="AFA247B6"/>
    <w:lvl w:ilvl="0" w:tplc="7A988B0A">
      <w:start w:val="1"/>
      <w:numFmt w:val="bullet"/>
      <w:lvlText w:val=""/>
      <w:lvlJc w:val="left"/>
      <w:pPr>
        <w:ind w:left="720" w:hanging="360"/>
      </w:pPr>
      <w:rPr>
        <w:rFonts w:ascii="Symbol" w:hAnsi="Symbol" w:hint="default"/>
      </w:rPr>
    </w:lvl>
    <w:lvl w:ilvl="1" w:tplc="A7BEA82C">
      <w:start w:val="1"/>
      <w:numFmt w:val="bullet"/>
      <w:lvlText w:val="o"/>
      <w:lvlJc w:val="left"/>
      <w:pPr>
        <w:ind w:left="1440" w:hanging="360"/>
      </w:pPr>
      <w:rPr>
        <w:rFonts w:ascii="Courier New" w:hAnsi="Courier New" w:hint="default"/>
      </w:rPr>
    </w:lvl>
    <w:lvl w:ilvl="2" w:tplc="5138261C">
      <w:start w:val="1"/>
      <w:numFmt w:val="bullet"/>
      <w:lvlText w:val=""/>
      <w:lvlJc w:val="left"/>
      <w:pPr>
        <w:ind w:left="2160" w:hanging="360"/>
      </w:pPr>
      <w:rPr>
        <w:rFonts w:ascii="Wingdings" w:hAnsi="Wingdings" w:hint="default"/>
      </w:rPr>
    </w:lvl>
    <w:lvl w:ilvl="3" w:tplc="53E00E56">
      <w:start w:val="1"/>
      <w:numFmt w:val="bullet"/>
      <w:lvlText w:val=""/>
      <w:lvlJc w:val="left"/>
      <w:pPr>
        <w:ind w:left="2880" w:hanging="360"/>
      </w:pPr>
      <w:rPr>
        <w:rFonts w:ascii="Symbol" w:hAnsi="Symbol" w:hint="default"/>
      </w:rPr>
    </w:lvl>
    <w:lvl w:ilvl="4" w:tplc="66F4FB52">
      <w:start w:val="1"/>
      <w:numFmt w:val="bullet"/>
      <w:lvlText w:val="o"/>
      <w:lvlJc w:val="left"/>
      <w:pPr>
        <w:ind w:left="3600" w:hanging="360"/>
      </w:pPr>
      <w:rPr>
        <w:rFonts w:ascii="Courier New" w:hAnsi="Courier New" w:hint="default"/>
      </w:rPr>
    </w:lvl>
    <w:lvl w:ilvl="5" w:tplc="20D614B4">
      <w:start w:val="1"/>
      <w:numFmt w:val="bullet"/>
      <w:lvlText w:val=""/>
      <w:lvlJc w:val="left"/>
      <w:pPr>
        <w:ind w:left="4320" w:hanging="360"/>
      </w:pPr>
      <w:rPr>
        <w:rFonts w:ascii="Wingdings" w:hAnsi="Wingdings" w:hint="default"/>
      </w:rPr>
    </w:lvl>
    <w:lvl w:ilvl="6" w:tplc="7A36DCD2">
      <w:start w:val="1"/>
      <w:numFmt w:val="bullet"/>
      <w:lvlText w:val=""/>
      <w:lvlJc w:val="left"/>
      <w:pPr>
        <w:ind w:left="5040" w:hanging="360"/>
      </w:pPr>
      <w:rPr>
        <w:rFonts w:ascii="Symbol" w:hAnsi="Symbol" w:hint="default"/>
      </w:rPr>
    </w:lvl>
    <w:lvl w:ilvl="7" w:tplc="0E066BFC">
      <w:start w:val="1"/>
      <w:numFmt w:val="bullet"/>
      <w:lvlText w:val="o"/>
      <w:lvlJc w:val="left"/>
      <w:pPr>
        <w:ind w:left="5760" w:hanging="360"/>
      </w:pPr>
      <w:rPr>
        <w:rFonts w:ascii="Courier New" w:hAnsi="Courier New" w:hint="default"/>
      </w:rPr>
    </w:lvl>
    <w:lvl w:ilvl="8" w:tplc="373EB7BA">
      <w:start w:val="1"/>
      <w:numFmt w:val="bullet"/>
      <w:lvlText w:val=""/>
      <w:lvlJc w:val="left"/>
      <w:pPr>
        <w:ind w:left="6480" w:hanging="360"/>
      </w:pPr>
      <w:rPr>
        <w:rFonts w:ascii="Wingdings" w:hAnsi="Wingdings" w:hint="default"/>
      </w:rPr>
    </w:lvl>
  </w:abstractNum>
  <w:abstractNum w:abstractNumId="32" w15:restartNumberingAfterBreak="0">
    <w:nsid w:val="7FEA1FFE"/>
    <w:multiLevelType w:val="hybridMultilevel"/>
    <w:tmpl w:val="DBCCC034"/>
    <w:lvl w:ilvl="0" w:tplc="1DD03754">
      <w:numFmt w:val="bullet"/>
      <w:lvlText w:val="-"/>
      <w:lvlJc w:val="left"/>
      <w:pPr>
        <w:ind w:left="1440" w:hanging="360"/>
      </w:pPr>
      <w:rPr>
        <w:rFonts w:ascii="Arial" w:hAnsi="Arial" w:hint="default"/>
      </w:rPr>
    </w:lvl>
    <w:lvl w:ilvl="1" w:tplc="E188C4B8">
      <w:start w:val="1"/>
      <w:numFmt w:val="bullet"/>
      <w:lvlText w:val="o"/>
      <w:lvlJc w:val="left"/>
      <w:pPr>
        <w:ind w:left="1440" w:hanging="360"/>
      </w:pPr>
      <w:rPr>
        <w:rFonts w:ascii="Courier New" w:hAnsi="Courier New" w:hint="default"/>
      </w:rPr>
    </w:lvl>
    <w:lvl w:ilvl="2" w:tplc="804AF820">
      <w:start w:val="1"/>
      <w:numFmt w:val="bullet"/>
      <w:lvlText w:val=""/>
      <w:lvlJc w:val="left"/>
      <w:pPr>
        <w:ind w:left="2160" w:hanging="360"/>
      </w:pPr>
      <w:rPr>
        <w:rFonts w:ascii="Wingdings" w:hAnsi="Wingdings" w:hint="default"/>
      </w:rPr>
    </w:lvl>
    <w:lvl w:ilvl="3" w:tplc="9CD63476">
      <w:start w:val="1"/>
      <w:numFmt w:val="bullet"/>
      <w:lvlText w:val=""/>
      <w:lvlJc w:val="left"/>
      <w:pPr>
        <w:ind w:left="2880" w:hanging="360"/>
      </w:pPr>
      <w:rPr>
        <w:rFonts w:ascii="Symbol" w:hAnsi="Symbol" w:hint="default"/>
      </w:rPr>
    </w:lvl>
    <w:lvl w:ilvl="4" w:tplc="02FA81D2">
      <w:start w:val="1"/>
      <w:numFmt w:val="bullet"/>
      <w:lvlText w:val="o"/>
      <w:lvlJc w:val="left"/>
      <w:pPr>
        <w:ind w:left="3600" w:hanging="360"/>
      </w:pPr>
      <w:rPr>
        <w:rFonts w:ascii="Courier New" w:hAnsi="Courier New" w:hint="default"/>
      </w:rPr>
    </w:lvl>
    <w:lvl w:ilvl="5" w:tplc="CDF0F412">
      <w:start w:val="1"/>
      <w:numFmt w:val="bullet"/>
      <w:lvlText w:val=""/>
      <w:lvlJc w:val="left"/>
      <w:pPr>
        <w:ind w:left="4320" w:hanging="360"/>
      </w:pPr>
      <w:rPr>
        <w:rFonts w:ascii="Wingdings" w:hAnsi="Wingdings" w:hint="default"/>
      </w:rPr>
    </w:lvl>
    <w:lvl w:ilvl="6" w:tplc="D9B8EA3C">
      <w:start w:val="1"/>
      <w:numFmt w:val="bullet"/>
      <w:lvlText w:val=""/>
      <w:lvlJc w:val="left"/>
      <w:pPr>
        <w:ind w:left="5040" w:hanging="360"/>
      </w:pPr>
      <w:rPr>
        <w:rFonts w:ascii="Symbol" w:hAnsi="Symbol" w:hint="default"/>
      </w:rPr>
    </w:lvl>
    <w:lvl w:ilvl="7" w:tplc="A736697A">
      <w:start w:val="1"/>
      <w:numFmt w:val="bullet"/>
      <w:lvlText w:val="o"/>
      <w:lvlJc w:val="left"/>
      <w:pPr>
        <w:ind w:left="5760" w:hanging="360"/>
      </w:pPr>
      <w:rPr>
        <w:rFonts w:ascii="Courier New" w:hAnsi="Courier New" w:hint="default"/>
      </w:rPr>
    </w:lvl>
    <w:lvl w:ilvl="8" w:tplc="C90C6584">
      <w:start w:val="1"/>
      <w:numFmt w:val="bullet"/>
      <w:lvlText w:val=""/>
      <w:lvlJc w:val="left"/>
      <w:pPr>
        <w:ind w:left="6480" w:hanging="360"/>
      </w:pPr>
      <w:rPr>
        <w:rFonts w:ascii="Wingdings" w:hAnsi="Wingdings" w:hint="default"/>
      </w:rPr>
    </w:lvl>
  </w:abstractNum>
  <w:num w:numId="1" w16cid:durableId="1260873869">
    <w:abstractNumId w:val="11"/>
  </w:num>
  <w:num w:numId="2" w16cid:durableId="1077482137">
    <w:abstractNumId w:val="31"/>
  </w:num>
  <w:num w:numId="3" w16cid:durableId="1768498369">
    <w:abstractNumId w:val="32"/>
  </w:num>
  <w:num w:numId="4" w16cid:durableId="133765406">
    <w:abstractNumId w:val="9"/>
  </w:num>
  <w:num w:numId="5" w16cid:durableId="1500121634">
    <w:abstractNumId w:val="19"/>
  </w:num>
  <w:num w:numId="6" w16cid:durableId="665092082">
    <w:abstractNumId w:val="5"/>
  </w:num>
  <w:num w:numId="7" w16cid:durableId="2057968623">
    <w:abstractNumId w:val="6"/>
  </w:num>
  <w:num w:numId="8" w16cid:durableId="785075962">
    <w:abstractNumId w:val="10"/>
  </w:num>
  <w:num w:numId="9" w16cid:durableId="849561765">
    <w:abstractNumId w:val="18"/>
  </w:num>
  <w:num w:numId="10" w16cid:durableId="634530383">
    <w:abstractNumId w:val="22"/>
  </w:num>
  <w:num w:numId="11" w16cid:durableId="1911426000">
    <w:abstractNumId w:val="4"/>
  </w:num>
  <w:num w:numId="12" w16cid:durableId="469597001">
    <w:abstractNumId w:val="24"/>
  </w:num>
  <w:num w:numId="13" w16cid:durableId="2031295260">
    <w:abstractNumId w:val="21"/>
  </w:num>
  <w:num w:numId="14" w16cid:durableId="2111772729">
    <w:abstractNumId w:val="14"/>
  </w:num>
  <w:num w:numId="15" w16cid:durableId="1965891935">
    <w:abstractNumId w:val="12"/>
  </w:num>
  <w:num w:numId="16" w16cid:durableId="1244029310">
    <w:abstractNumId w:val="20"/>
  </w:num>
  <w:num w:numId="17" w16cid:durableId="1324503006">
    <w:abstractNumId w:val="16"/>
  </w:num>
  <w:num w:numId="18" w16cid:durableId="606350742">
    <w:abstractNumId w:val="29"/>
  </w:num>
  <w:num w:numId="19" w16cid:durableId="853543376">
    <w:abstractNumId w:val="25"/>
  </w:num>
  <w:num w:numId="20" w16cid:durableId="2106342128">
    <w:abstractNumId w:val="17"/>
  </w:num>
  <w:num w:numId="21" w16cid:durableId="493228263">
    <w:abstractNumId w:val="7"/>
  </w:num>
  <w:num w:numId="22" w16cid:durableId="678235211">
    <w:abstractNumId w:val="26"/>
  </w:num>
  <w:num w:numId="23" w16cid:durableId="964310615">
    <w:abstractNumId w:val="30"/>
  </w:num>
  <w:num w:numId="24" w16cid:durableId="510418694">
    <w:abstractNumId w:val="13"/>
  </w:num>
  <w:num w:numId="25" w16cid:durableId="982001504">
    <w:abstractNumId w:val="3"/>
  </w:num>
  <w:num w:numId="26" w16cid:durableId="1606115208">
    <w:abstractNumId w:val="0"/>
  </w:num>
  <w:num w:numId="27" w16cid:durableId="1101797058">
    <w:abstractNumId w:val="15"/>
  </w:num>
  <w:num w:numId="28" w16cid:durableId="753013759">
    <w:abstractNumId w:val="27"/>
  </w:num>
  <w:num w:numId="29" w16cid:durableId="1450854030">
    <w:abstractNumId w:val="1"/>
  </w:num>
  <w:num w:numId="30" w16cid:durableId="63382649">
    <w:abstractNumId w:val="28"/>
    <w:lvlOverride w:ilvl="0">
      <w:lvl w:ilvl="0">
        <w:start w:val="1"/>
        <w:numFmt w:val="decimal"/>
        <w:pStyle w:val="ListParagraph"/>
        <w:lvlText w:val="%1."/>
        <w:lvlJc w:val="left"/>
        <w:pPr>
          <w:ind w:left="360" w:hanging="360"/>
        </w:pPr>
        <w:rPr>
          <w:rFonts w:ascii="Arial" w:hAnsi="Arial"/>
          <w:color w:val="000000"/>
          <w:sz w:val="24"/>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31" w16cid:durableId="1009412161">
    <w:abstractNumId w:val="8"/>
  </w:num>
  <w:num w:numId="32" w16cid:durableId="2041280933">
    <w:abstractNumId w:val="2"/>
  </w:num>
  <w:num w:numId="33" w16cid:durableId="37707020">
    <w:abstractNumId w:val="23"/>
  </w:num>
  <w:num w:numId="34" w16cid:durableId="1773014871">
    <w:abstractNumId w:val="28"/>
    <w:lvlOverride w:ilvl="0">
      <w:startOverride w:val="1"/>
      <w:lvl w:ilvl="0">
        <w:start w:val="1"/>
        <w:numFmt w:val="decimal"/>
        <w:pStyle w:val="ListParagraph"/>
        <w:lvlText w:val="%1."/>
        <w:lvlJc w:val="left"/>
        <w:pPr>
          <w:ind w:left="360" w:hanging="360"/>
        </w:pPr>
        <w:rPr>
          <w:rFonts w:ascii="Arial" w:hAnsi="Arial"/>
          <w:color w:val="000000"/>
          <w:sz w:val="24"/>
        </w:rPr>
      </w:lvl>
    </w:lvlOverride>
    <w:lvlOverride w:ilvl="1">
      <w:startOverride w:val="1"/>
      <w:lvl w:ilvl="1">
        <w:start w:val="1"/>
        <w:numFmt w:val="lowerLetter"/>
        <w:lvlText w:val="%2."/>
        <w:lvlJc w:val="left"/>
        <w:pPr>
          <w:ind w:left="1080" w:hanging="360"/>
        </w:pPr>
      </w:lvl>
    </w:lvlOverride>
    <w:lvlOverride w:ilvl="2">
      <w:startOverride w:val="1"/>
      <w:lvl w:ilvl="2">
        <w:start w:val="1"/>
        <w:numFmt w:val="lowerRoman"/>
        <w:lvlText w:val="%3."/>
        <w:lvlJc w:val="right"/>
        <w:pPr>
          <w:ind w:left="1800" w:hanging="180"/>
        </w:pPr>
      </w:lvl>
    </w:lvlOverride>
    <w:lvlOverride w:ilvl="3">
      <w:startOverride w:val="1"/>
      <w:lvl w:ilvl="3">
        <w:start w:val="1"/>
        <w:numFmt w:val="decimal"/>
        <w:lvlText w:val="%4."/>
        <w:lvlJc w:val="left"/>
        <w:pPr>
          <w:ind w:left="2520" w:hanging="360"/>
        </w:pPr>
      </w:lvl>
    </w:lvlOverride>
    <w:lvlOverride w:ilvl="4">
      <w:startOverride w:val="1"/>
      <w:lvl w:ilvl="4">
        <w:start w:val="1"/>
        <w:numFmt w:val="lowerLetter"/>
        <w:lvlText w:val="%5."/>
        <w:lvlJc w:val="left"/>
        <w:pPr>
          <w:ind w:left="3240" w:hanging="360"/>
        </w:pPr>
      </w:lvl>
    </w:lvlOverride>
    <w:lvlOverride w:ilvl="5">
      <w:startOverride w:val="1"/>
      <w:lvl w:ilvl="5">
        <w:start w:val="1"/>
        <w:numFmt w:val="lowerRoman"/>
        <w:lvlText w:val="%6."/>
        <w:lvlJc w:val="right"/>
        <w:pPr>
          <w:ind w:left="3960" w:hanging="180"/>
        </w:pPr>
      </w:lvl>
    </w:lvlOverride>
    <w:lvlOverride w:ilvl="6">
      <w:startOverride w:val="1"/>
      <w:lvl w:ilvl="6">
        <w:start w:val="1"/>
        <w:numFmt w:val="decimal"/>
        <w:lvlText w:val="%7."/>
        <w:lvlJc w:val="left"/>
        <w:pPr>
          <w:ind w:left="4680" w:hanging="360"/>
        </w:pPr>
      </w:lvl>
    </w:lvlOverride>
    <w:lvlOverride w:ilvl="7">
      <w:startOverride w:val="1"/>
      <w:lvl w:ilvl="7">
        <w:start w:val="1"/>
        <w:numFmt w:val="lowerLetter"/>
        <w:lvlText w:val="%8."/>
        <w:lvlJc w:val="left"/>
        <w:pPr>
          <w:ind w:left="5400" w:hanging="360"/>
        </w:pPr>
      </w:lvl>
    </w:lvlOverride>
    <w:lvlOverride w:ilvl="8">
      <w:startOverride w:val="1"/>
      <w:lvl w:ilvl="8">
        <w:start w:val="1"/>
        <w:numFmt w:val="lowerRoman"/>
        <w:lvlText w:val="%9."/>
        <w:lvlJc w:val="right"/>
        <w:pPr>
          <w:ind w:left="6120" w:hanging="180"/>
        </w:pPr>
      </w:lvl>
    </w:lvlOverride>
  </w:num>
  <w:num w:numId="35" w16cid:durableId="307327636">
    <w:abstractNumId w:val="28"/>
    <w:lvlOverride w:ilvl="0">
      <w:lvl w:ilvl="0">
        <w:start w:val="1"/>
        <w:numFmt w:val="decimal"/>
        <w:pStyle w:val="ListParagraph"/>
        <w:lvlText w:val="%1."/>
        <w:lvlJc w:val="left"/>
        <w:pPr>
          <w:ind w:left="360" w:hanging="360"/>
        </w:pPr>
        <w:rPr>
          <w:rFonts w:ascii="Arial" w:hAnsi="Arial"/>
          <w:b w:val="0"/>
          <w:bCs w:val="0"/>
          <w:color w:val="000000"/>
          <w:sz w:val="24"/>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117D4"/>
    <w:rsid w:val="00011D1D"/>
    <w:rsid w:val="00013934"/>
    <w:rsid w:val="00025250"/>
    <w:rsid w:val="000314D7"/>
    <w:rsid w:val="00034054"/>
    <w:rsid w:val="00045F8B"/>
    <w:rsid w:val="00046D2B"/>
    <w:rsid w:val="00056263"/>
    <w:rsid w:val="00064D8A"/>
    <w:rsid w:val="00064F82"/>
    <w:rsid w:val="00066510"/>
    <w:rsid w:val="00077523"/>
    <w:rsid w:val="000B1DFC"/>
    <w:rsid w:val="000C089F"/>
    <w:rsid w:val="000C3928"/>
    <w:rsid w:val="000C5E8E"/>
    <w:rsid w:val="000D680F"/>
    <w:rsid w:val="000F4751"/>
    <w:rsid w:val="0010524C"/>
    <w:rsid w:val="00111FB1"/>
    <w:rsid w:val="00113418"/>
    <w:rsid w:val="00127009"/>
    <w:rsid w:val="00132FED"/>
    <w:rsid w:val="001356F1"/>
    <w:rsid w:val="00136994"/>
    <w:rsid w:val="0014128E"/>
    <w:rsid w:val="001447DD"/>
    <w:rsid w:val="00151645"/>
    <w:rsid w:val="00151888"/>
    <w:rsid w:val="00154095"/>
    <w:rsid w:val="00170A2D"/>
    <w:rsid w:val="0017663D"/>
    <w:rsid w:val="001808BC"/>
    <w:rsid w:val="00182B81"/>
    <w:rsid w:val="0018619D"/>
    <w:rsid w:val="001866BB"/>
    <w:rsid w:val="001A011E"/>
    <w:rsid w:val="001A066A"/>
    <w:rsid w:val="001A13E6"/>
    <w:rsid w:val="001A5731"/>
    <w:rsid w:val="001B42C3"/>
    <w:rsid w:val="001C43C6"/>
    <w:rsid w:val="001C5D5E"/>
    <w:rsid w:val="001D1D63"/>
    <w:rsid w:val="001D678D"/>
    <w:rsid w:val="001E03F8"/>
    <w:rsid w:val="001E1678"/>
    <w:rsid w:val="001E3376"/>
    <w:rsid w:val="002069B3"/>
    <w:rsid w:val="00213BDE"/>
    <w:rsid w:val="002312EA"/>
    <w:rsid w:val="002329CF"/>
    <w:rsid w:val="00232F5B"/>
    <w:rsid w:val="00247C29"/>
    <w:rsid w:val="00255FF2"/>
    <w:rsid w:val="00260467"/>
    <w:rsid w:val="00263EA3"/>
    <w:rsid w:val="00284F85"/>
    <w:rsid w:val="002870C3"/>
    <w:rsid w:val="00290915"/>
    <w:rsid w:val="002A22E2"/>
    <w:rsid w:val="002B6836"/>
    <w:rsid w:val="002C64F7"/>
    <w:rsid w:val="002CA6B3"/>
    <w:rsid w:val="002F41F2"/>
    <w:rsid w:val="00301BF3"/>
    <w:rsid w:val="0030208D"/>
    <w:rsid w:val="00323418"/>
    <w:rsid w:val="003357BF"/>
    <w:rsid w:val="00343791"/>
    <w:rsid w:val="00364FAD"/>
    <w:rsid w:val="0036738F"/>
    <w:rsid w:val="0036759C"/>
    <w:rsid w:val="00367AE5"/>
    <w:rsid w:val="00367D71"/>
    <w:rsid w:val="003814F3"/>
    <w:rsid w:val="0038150A"/>
    <w:rsid w:val="003B6E75"/>
    <w:rsid w:val="003B7DA1"/>
    <w:rsid w:val="003D0379"/>
    <w:rsid w:val="003D2574"/>
    <w:rsid w:val="003D4C59"/>
    <w:rsid w:val="003F4267"/>
    <w:rsid w:val="003F5CDC"/>
    <w:rsid w:val="00404032"/>
    <w:rsid w:val="0040736F"/>
    <w:rsid w:val="00412C1F"/>
    <w:rsid w:val="00421CB2"/>
    <w:rsid w:val="004268B9"/>
    <w:rsid w:val="00433B96"/>
    <w:rsid w:val="004440F1"/>
    <w:rsid w:val="004456DD"/>
    <w:rsid w:val="00446CDF"/>
    <w:rsid w:val="004521B7"/>
    <w:rsid w:val="004548E0"/>
    <w:rsid w:val="00462AB5"/>
    <w:rsid w:val="00462D22"/>
    <w:rsid w:val="00465EAF"/>
    <w:rsid w:val="00467D44"/>
    <w:rsid w:val="004738C5"/>
    <w:rsid w:val="0047737B"/>
    <w:rsid w:val="00491046"/>
    <w:rsid w:val="00496078"/>
    <w:rsid w:val="004A2AC7"/>
    <w:rsid w:val="004A6D2F"/>
    <w:rsid w:val="004B11AE"/>
    <w:rsid w:val="004C2887"/>
    <w:rsid w:val="004D2626"/>
    <w:rsid w:val="004D6E26"/>
    <w:rsid w:val="004D77D3"/>
    <w:rsid w:val="004E2959"/>
    <w:rsid w:val="004E64B0"/>
    <w:rsid w:val="004F20EF"/>
    <w:rsid w:val="0050321C"/>
    <w:rsid w:val="00507ECC"/>
    <w:rsid w:val="00540950"/>
    <w:rsid w:val="0054712D"/>
    <w:rsid w:val="00547EF6"/>
    <w:rsid w:val="00550900"/>
    <w:rsid w:val="005570B5"/>
    <w:rsid w:val="00567E18"/>
    <w:rsid w:val="00575F5F"/>
    <w:rsid w:val="00581805"/>
    <w:rsid w:val="00581D72"/>
    <w:rsid w:val="00585F76"/>
    <w:rsid w:val="005A34E4"/>
    <w:rsid w:val="005A6610"/>
    <w:rsid w:val="005B17F2"/>
    <w:rsid w:val="005B73CC"/>
    <w:rsid w:val="005B7FB0"/>
    <w:rsid w:val="005C35A5"/>
    <w:rsid w:val="005C577C"/>
    <w:rsid w:val="005D0621"/>
    <w:rsid w:val="005D1E27"/>
    <w:rsid w:val="005D2A3E"/>
    <w:rsid w:val="005E022E"/>
    <w:rsid w:val="005E5215"/>
    <w:rsid w:val="005F7F7E"/>
    <w:rsid w:val="00614693"/>
    <w:rsid w:val="00621BC9"/>
    <w:rsid w:val="00623C2F"/>
    <w:rsid w:val="00625F3A"/>
    <w:rsid w:val="00633578"/>
    <w:rsid w:val="00636C71"/>
    <w:rsid w:val="00637068"/>
    <w:rsid w:val="006419CA"/>
    <w:rsid w:val="00650811"/>
    <w:rsid w:val="00655339"/>
    <w:rsid w:val="00661D3E"/>
    <w:rsid w:val="00677F18"/>
    <w:rsid w:val="00692627"/>
    <w:rsid w:val="006969E7"/>
    <w:rsid w:val="006A3643"/>
    <w:rsid w:val="006B10C2"/>
    <w:rsid w:val="006C2A29"/>
    <w:rsid w:val="006C64CF"/>
    <w:rsid w:val="006D17B1"/>
    <w:rsid w:val="006D4752"/>
    <w:rsid w:val="006D708A"/>
    <w:rsid w:val="006E14C1"/>
    <w:rsid w:val="006F0292"/>
    <w:rsid w:val="006F27FA"/>
    <w:rsid w:val="006F416B"/>
    <w:rsid w:val="006F519B"/>
    <w:rsid w:val="006F6F43"/>
    <w:rsid w:val="00713675"/>
    <w:rsid w:val="00715823"/>
    <w:rsid w:val="0072449C"/>
    <w:rsid w:val="007253EF"/>
    <w:rsid w:val="00725D6E"/>
    <w:rsid w:val="00733C80"/>
    <w:rsid w:val="00737B93"/>
    <w:rsid w:val="007413FF"/>
    <w:rsid w:val="00745BF0"/>
    <w:rsid w:val="00751EA3"/>
    <w:rsid w:val="007615FE"/>
    <w:rsid w:val="0076655C"/>
    <w:rsid w:val="00766B48"/>
    <w:rsid w:val="007742DC"/>
    <w:rsid w:val="00791437"/>
    <w:rsid w:val="007B0C2C"/>
    <w:rsid w:val="007B278E"/>
    <w:rsid w:val="007B5CA2"/>
    <w:rsid w:val="007C5C23"/>
    <w:rsid w:val="007C7B47"/>
    <w:rsid w:val="007D1CCE"/>
    <w:rsid w:val="007E2A26"/>
    <w:rsid w:val="007F2348"/>
    <w:rsid w:val="007F4757"/>
    <w:rsid w:val="00803F07"/>
    <w:rsid w:val="0080749A"/>
    <w:rsid w:val="00821FB8"/>
    <w:rsid w:val="00822ACD"/>
    <w:rsid w:val="00834D33"/>
    <w:rsid w:val="00855C66"/>
    <w:rsid w:val="00871EE4"/>
    <w:rsid w:val="00874F3E"/>
    <w:rsid w:val="00882960"/>
    <w:rsid w:val="008954DF"/>
    <w:rsid w:val="008B293F"/>
    <w:rsid w:val="008B7371"/>
    <w:rsid w:val="008D3DDB"/>
    <w:rsid w:val="008F3B04"/>
    <w:rsid w:val="008F3BA9"/>
    <w:rsid w:val="008F573F"/>
    <w:rsid w:val="00902956"/>
    <w:rsid w:val="009034EC"/>
    <w:rsid w:val="00915D52"/>
    <w:rsid w:val="0092309F"/>
    <w:rsid w:val="0093067A"/>
    <w:rsid w:val="0093777C"/>
    <w:rsid w:val="00939444"/>
    <w:rsid w:val="00940F21"/>
    <w:rsid w:val="00941C60"/>
    <w:rsid w:val="00941FD1"/>
    <w:rsid w:val="00950824"/>
    <w:rsid w:val="00957EE4"/>
    <w:rsid w:val="0096427F"/>
    <w:rsid w:val="00966D42"/>
    <w:rsid w:val="00971689"/>
    <w:rsid w:val="0097170F"/>
    <w:rsid w:val="00973E90"/>
    <w:rsid w:val="00975B07"/>
    <w:rsid w:val="00980B4A"/>
    <w:rsid w:val="009B0BAA"/>
    <w:rsid w:val="009B3E8A"/>
    <w:rsid w:val="009E30E2"/>
    <w:rsid w:val="009E3D0A"/>
    <w:rsid w:val="009E51FC"/>
    <w:rsid w:val="009E7993"/>
    <w:rsid w:val="009F1D28"/>
    <w:rsid w:val="009F60D7"/>
    <w:rsid w:val="009F7618"/>
    <w:rsid w:val="009FDAB0"/>
    <w:rsid w:val="00A04D23"/>
    <w:rsid w:val="00A06766"/>
    <w:rsid w:val="00A07268"/>
    <w:rsid w:val="00A13765"/>
    <w:rsid w:val="00A15134"/>
    <w:rsid w:val="00A21B12"/>
    <w:rsid w:val="00A23F80"/>
    <w:rsid w:val="00A46E98"/>
    <w:rsid w:val="00A6352B"/>
    <w:rsid w:val="00A701B5"/>
    <w:rsid w:val="00A70ABE"/>
    <w:rsid w:val="00A714BB"/>
    <w:rsid w:val="00A77147"/>
    <w:rsid w:val="00A917DB"/>
    <w:rsid w:val="00A92D8F"/>
    <w:rsid w:val="00A94777"/>
    <w:rsid w:val="00AB2988"/>
    <w:rsid w:val="00AB3ED8"/>
    <w:rsid w:val="00AB7999"/>
    <w:rsid w:val="00AD3292"/>
    <w:rsid w:val="00AE1684"/>
    <w:rsid w:val="00AE7AF0"/>
    <w:rsid w:val="00B1445C"/>
    <w:rsid w:val="00B179D9"/>
    <w:rsid w:val="00B500CA"/>
    <w:rsid w:val="00B86314"/>
    <w:rsid w:val="00BA1C2E"/>
    <w:rsid w:val="00BA2AC4"/>
    <w:rsid w:val="00BA37B1"/>
    <w:rsid w:val="00BC200B"/>
    <w:rsid w:val="00BC2F65"/>
    <w:rsid w:val="00BC4756"/>
    <w:rsid w:val="00BC501F"/>
    <w:rsid w:val="00BC69A4"/>
    <w:rsid w:val="00BD6181"/>
    <w:rsid w:val="00BE0680"/>
    <w:rsid w:val="00BE305F"/>
    <w:rsid w:val="00BE76E9"/>
    <w:rsid w:val="00BE7BA3"/>
    <w:rsid w:val="00BF5682"/>
    <w:rsid w:val="00BF7B09"/>
    <w:rsid w:val="00C05260"/>
    <w:rsid w:val="00C061B5"/>
    <w:rsid w:val="00C076B9"/>
    <w:rsid w:val="00C16B47"/>
    <w:rsid w:val="00C20A95"/>
    <w:rsid w:val="00C2692F"/>
    <w:rsid w:val="00C3207C"/>
    <w:rsid w:val="00C34A03"/>
    <w:rsid w:val="00C400E1"/>
    <w:rsid w:val="00C41187"/>
    <w:rsid w:val="00C54B2A"/>
    <w:rsid w:val="00C55ACA"/>
    <w:rsid w:val="00C63C31"/>
    <w:rsid w:val="00C757A0"/>
    <w:rsid w:val="00C760DE"/>
    <w:rsid w:val="00C82630"/>
    <w:rsid w:val="00C85B4E"/>
    <w:rsid w:val="00C907F7"/>
    <w:rsid w:val="00CA2103"/>
    <w:rsid w:val="00CB21E8"/>
    <w:rsid w:val="00CB6B99"/>
    <w:rsid w:val="00CE4C87"/>
    <w:rsid w:val="00CE544A"/>
    <w:rsid w:val="00D01C4E"/>
    <w:rsid w:val="00D11E1C"/>
    <w:rsid w:val="00D160B0"/>
    <w:rsid w:val="00D17F94"/>
    <w:rsid w:val="00D223FC"/>
    <w:rsid w:val="00D25F39"/>
    <w:rsid w:val="00D26D1E"/>
    <w:rsid w:val="00D36CF7"/>
    <w:rsid w:val="00D474CF"/>
    <w:rsid w:val="00D5547E"/>
    <w:rsid w:val="00D860E2"/>
    <w:rsid w:val="00D869A1"/>
    <w:rsid w:val="00DA3ED5"/>
    <w:rsid w:val="00DA413F"/>
    <w:rsid w:val="00DA4584"/>
    <w:rsid w:val="00DA51E3"/>
    <w:rsid w:val="00DA614B"/>
    <w:rsid w:val="00DB54C3"/>
    <w:rsid w:val="00DB7AD7"/>
    <w:rsid w:val="00DC3060"/>
    <w:rsid w:val="00DC6E62"/>
    <w:rsid w:val="00DE0FB2"/>
    <w:rsid w:val="00DE14E4"/>
    <w:rsid w:val="00DE2E46"/>
    <w:rsid w:val="00DF093E"/>
    <w:rsid w:val="00DF6AE1"/>
    <w:rsid w:val="00E01F42"/>
    <w:rsid w:val="00E05F89"/>
    <w:rsid w:val="00E206D6"/>
    <w:rsid w:val="00E2157D"/>
    <w:rsid w:val="00E3366E"/>
    <w:rsid w:val="00E50A0D"/>
    <w:rsid w:val="00E52086"/>
    <w:rsid w:val="00E543A6"/>
    <w:rsid w:val="00E563E4"/>
    <w:rsid w:val="00E60479"/>
    <w:rsid w:val="00E61D73"/>
    <w:rsid w:val="00E6754C"/>
    <w:rsid w:val="00E6798D"/>
    <w:rsid w:val="00E71280"/>
    <w:rsid w:val="00E73684"/>
    <w:rsid w:val="00E818D6"/>
    <w:rsid w:val="00E87F7A"/>
    <w:rsid w:val="00E94B3E"/>
    <w:rsid w:val="00E96BD7"/>
    <w:rsid w:val="00EA0DB1"/>
    <w:rsid w:val="00EA0EE9"/>
    <w:rsid w:val="00ED52CA"/>
    <w:rsid w:val="00ED5860"/>
    <w:rsid w:val="00EE35C9"/>
    <w:rsid w:val="00EE5B86"/>
    <w:rsid w:val="00EF355C"/>
    <w:rsid w:val="00EF6C72"/>
    <w:rsid w:val="00F05ECA"/>
    <w:rsid w:val="00F26E21"/>
    <w:rsid w:val="00F3566E"/>
    <w:rsid w:val="00F375FB"/>
    <w:rsid w:val="00F41AC1"/>
    <w:rsid w:val="00F4367A"/>
    <w:rsid w:val="00F445B1"/>
    <w:rsid w:val="00F45CD4"/>
    <w:rsid w:val="00F66DCA"/>
    <w:rsid w:val="00F74F53"/>
    <w:rsid w:val="00F7606D"/>
    <w:rsid w:val="00F81670"/>
    <w:rsid w:val="00F82024"/>
    <w:rsid w:val="00F865A3"/>
    <w:rsid w:val="00F95BC9"/>
    <w:rsid w:val="00FA197B"/>
    <w:rsid w:val="00FA624C"/>
    <w:rsid w:val="00FB3B71"/>
    <w:rsid w:val="00FC4F3A"/>
    <w:rsid w:val="00FD0FAC"/>
    <w:rsid w:val="00FD1DFA"/>
    <w:rsid w:val="00FD1E86"/>
    <w:rsid w:val="00FD4966"/>
    <w:rsid w:val="00FE57DC"/>
    <w:rsid w:val="00FEE278"/>
    <w:rsid w:val="00FF095A"/>
    <w:rsid w:val="00FF12A3"/>
    <w:rsid w:val="00FF3B52"/>
    <w:rsid w:val="011EE31A"/>
    <w:rsid w:val="014751BF"/>
    <w:rsid w:val="0147CA54"/>
    <w:rsid w:val="014BE69C"/>
    <w:rsid w:val="014FDB24"/>
    <w:rsid w:val="01601C8D"/>
    <w:rsid w:val="0169D291"/>
    <w:rsid w:val="016BF0AC"/>
    <w:rsid w:val="016DFEEC"/>
    <w:rsid w:val="01A2A42F"/>
    <w:rsid w:val="01B1F592"/>
    <w:rsid w:val="01C2B90E"/>
    <w:rsid w:val="01EACC3E"/>
    <w:rsid w:val="01FA0491"/>
    <w:rsid w:val="02218E4A"/>
    <w:rsid w:val="022B9B8A"/>
    <w:rsid w:val="025C55F4"/>
    <w:rsid w:val="0276F834"/>
    <w:rsid w:val="027C7484"/>
    <w:rsid w:val="027DAF3B"/>
    <w:rsid w:val="0283E287"/>
    <w:rsid w:val="0291BCFC"/>
    <w:rsid w:val="0291CBEB"/>
    <w:rsid w:val="02E81887"/>
    <w:rsid w:val="03476712"/>
    <w:rsid w:val="0396EBB9"/>
    <w:rsid w:val="03FF45A3"/>
    <w:rsid w:val="04B1D1E5"/>
    <w:rsid w:val="04F17F70"/>
    <w:rsid w:val="054B751C"/>
    <w:rsid w:val="05588D33"/>
    <w:rsid w:val="05627C04"/>
    <w:rsid w:val="05711130"/>
    <w:rsid w:val="05B94C3D"/>
    <w:rsid w:val="05CAAB5E"/>
    <w:rsid w:val="05D30F29"/>
    <w:rsid w:val="05D8CA4E"/>
    <w:rsid w:val="05F5846F"/>
    <w:rsid w:val="06128323"/>
    <w:rsid w:val="06229F06"/>
    <w:rsid w:val="0625F08A"/>
    <w:rsid w:val="0626D1B9"/>
    <w:rsid w:val="064C161C"/>
    <w:rsid w:val="0662D556"/>
    <w:rsid w:val="069C83B5"/>
    <w:rsid w:val="069D4715"/>
    <w:rsid w:val="06A2154D"/>
    <w:rsid w:val="06A8FA36"/>
    <w:rsid w:val="06E4C776"/>
    <w:rsid w:val="06E8211F"/>
    <w:rsid w:val="06F83323"/>
    <w:rsid w:val="06FF650B"/>
    <w:rsid w:val="0719B2F8"/>
    <w:rsid w:val="072CD0F4"/>
    <w:rsid w:val="07618621"/>
    <w:rsid w:val="0776FFA4"/>
    <w:rsid w:val="07829930"/>
    <w:rsid w:val="0793DFEE"/>
    <w:rsid w:val="07A12977"/>
    <w:rsid w:val="07B3966C"/>
    <w:rsid w:val="07D434D5"/>
    <w:rsid w:val="080C8C64"/>
    <w:rsid w:val="0820E87A"/>
    <w:rsid w:val="083B2780"/>
    <w:rsid w:val="08540345"/>
    <w:rsid w:val="0864266B"/>
    <w:rsid w:val="0874D5C5"/>
    <w:rsid w:val="089C142B"/>
    <w:rsid w:val="08ABCD44"/>
    <w:rsid w:val="08EFEBC8"/>
    <w:rsid w:val="08F05627"/>
    <w:rsid w:val="09201D34"/>
    <w:rsid w:val="0923DBF4"/>
    <w:rsid w:val="092E1AD4"/>
    <w:rsid w:val="09301B02"/>
    <w:rsid w:val="09411079"/>
    <w:rsid w:val="0949BCAC"/>
    <w:rsid w:val="094B5C23"/>
    <w:rsid w:val="0953D688"/>
    <w:rsid w:val="0983C2B0"/>
    <w:rsid w:val="099732B0"/>
    <w:rsid w:val="09B54425"/>
    <w:rsid w:val="0A232DBE"/>
    <w:rsid w:val="0A2BD9DE"/>
    <w:rsid w:val="0A4FE9C2"/>
    <w:rsid w:val="0A852C38"/>
    <w:rsid w:val="0A8639BB"/>
    <w:rsid w:val="0A9B6103"/>
    <w:rsid w:val="0AB31C29"/>
    <w:rsid w:val="0ABE0D44"/>
    <w:rsid w:val="0AEAD29A"/>
    <w:rsid w:val="0AF6C583"/>
    <w:rsid w:val="0AF9D530"/>
    <w:rsid w:val="0B0848E2"/>
    <w:rsid w:val="0B0EA8E7"/>
    <w:rsid w:val="0B31A885"/>
    <w:rsid w:val="0B3464AA"/>
    <w:rsid w:val="0B532FDB"/>
    <w:rsid w:val="0B81DA67"/>
    <w:rsid w:val="0B89A7FD"/>
    <w:rsid w:val="0BD966E2"/>
    <w:rsid w:val="0BE3B5CF"/>
    <w:rsid w:val="0BF49CF6"/>
    <w:rsid w:val="0C0742DB"/>
    <w:rsid w:val="0C54F607"/>
    <w:rsid w:val="0C853E3F"/>
    <w:rsid w:val="0CAB14FA"/>
    <w:rsid w:val="0CACA9A8"/>
    <w:rsid w:val="0CBA57C6"/>
    <w:rsid w:val="0CE0B178"/>
    <w:rsid w:val="0CE3874F"/>
    <w:rsid w:val="0D06A59F"/>
    <w:rsid w:val="0D222FC2"/>
    <w:rsid w:val="0D225F18"/>
    <w:rsid w:val="0D644B07"/>
    <w:rsid w:val="0D700BB2"/>
    <w:rsid w:val="0D83EC1F"/>
    <w:rsid w:val="0DA2B578"/>
    <w:rsid w:val="0DBD16BF"/>
    <w:rsid w:val="0DDF7D0E"/>
    <w:rsid w:val="0DEDFCA6"/>
    <w:rsid w:val="0E137018"/>
    <w:rsid w:val="0E24CE48"/>
    <w:rsid w:val="0E2F2758"/>
    <w:rsid w:val="0E891B94"/>
    <w:rsid w:val="0E97B813"/>
    <w:rsid w:val="0E97CB01"/>
    <w:rsid w:val="0EA57FCA"/>
    <w:rsid w:val="0EAF6038"/>
    <w:rsid w:val="0EB73E05"/>
    <w:rsid w:val="0ECD8498"/>
    <w:rsid w:val="0F0793F6"/>
    <w:rsid w:val="0F3C9816"/>
    <w:rsid w:val="0F4D1FD2"/>
    <w:rsid w:val="0F510A3D"/>
    <w:rsid w:val="0F6BD03C"/>
    <w:rsid w:val="0F7D6D48"/>
    <w:rsid w:val="0F94F025"/>
    <w:rsid w:val="0FA2070D"/>
    <w:rsid w:val="0FA3CDEF"/>
    <w:rsid w:val="0FB9297F"/>
    <w:rsid w:val="101836B7"/>
    <w:rsid w:val="102E1DEE"/>
    <w:rsid w:val="108E691B"/>
    <w:rsid w:val="10B6361A"/>
    <w:rsid w:val="10B939AE"/>
    <w:rsid w:val="10CF8EA7"/>
    <w:rsid w:val="10DCAC09"/>
    <w:rsid w:val="10F2521A"/>
    <w:rsid w:val="113AD4A7"/>
    <w:rsid w:val="113B6E80"/>
    <w:rsid w:val="115420B4"/>
    <w:rsid w:val="1160AF7F"/>
    <w:rsid w:val="119E8A13"/>
    <w:rsid w:val="11B26AC1"/>
    <w:rsid w:val="11C5E07E"/>
    <w:rsid w:val="11D8BE25"/>
    <w:rsid w:val="11DE2519"/>
    <w:rsid w:val="11E3B32B"/>
    <w:rsid w:val="11E518CF"/>
    <w:rsid w:val="11E69357"/>
    <w:rsid w:val="11F6F4C2"/>
    <w:rsid w:val="120FF91C"/>
    <w:rsid w:val="122C963D"/>
    <w:rsid w:val="1240578D"/>
    <w:rsid w:val="125A54CC"/>
    <w:rsid w:val="125C4A4F"/>
    <w:rsid w:val="125FFD97"/>
    <w:rsid w:val="129D8DEB"/>
    <w:rsid w:val="12A03EE3"/>
    <w:rsid w:val="12AA9959"/>
    <w:rsid w:val="12D970AA"/>
    <w:rsid w:val="1316A82F"/>
    <w:rsid w:val="1336C728"/>
    <w:rsid w:val="1380092E"/>
    <w:rsid w:val="1380DE86"/>
    <w:rsid w:val="1385B677"/>
    <w:rsid w:val="139BBA96"/>
    <w:rsid w:val="13CEB0B5"/>
    <w:rsid w:val="13DAA5BD"/>
    <w:rsid w:val="13F8B8C7"/>
    <w:rsid w:val="13FA1EF4"/>
    <w:rsid w:val="14501CE5"/>
    <w:rsid w:val="1471726F"/>
    <w:rsid w:val="1472FCD4"/>
    <w:rsid w:val="1487561E"/>
    <w:rsid w:val="148B5359"/>
    <w:rsid w:val="149BF0BA"/>
    <w:rsid w:val="14D690CD"/>
    <w:rsid w:val="14E5B81A"/>
    <w:rsid w:val="14F9DDA2"/>
    <w:rsid w:val="150E6135"/>
    <w:rsid w:val="15121CDA"/>
    <w:rsid w:val="1516A208"/>
    <w:rsid w:val="153F779F"/>
    <w:rsid w:val="15586585"/>
    <w:rsid w:val="155AB0B9"/>
    <w:rsid w:val="156F29EE"/>
    <w:rsid w:val="1573D5AF"/>
    <w:rsid w:val="1573EB74"/>
    <w:rsid w:val="1575A3AA"/>
    <w:rsid w:val="158AB683"/>
    <w:rsid w:val="158F53BF"/>
    <w:rsid w:val="15A0E4D7"/>
    <w:rsid w:val="15DE33DF"/>
    <w:rsid w:val="1616B928"/>
    <w:rsid w:val="162106EC"/>
    <w:rsid w:val="16447759"/>
    <w:rsid w:val="164C9ECD"/>
    <w:rsid w:val="166B492C"/>
    <w:rsid w:val="166DD1D7"/>
    <w:rsid w:val="167040E6"/>
    <w:rsid w:val="16780F9E"/>
    <w:rsid w:val="16AA021A"/>
    <w:rsid w:val="16AF6FA2"/>
    <w:rsid w:val="16C788FA"/>
    <w:rsid w:val="1728DAD3"/>
    <w:rsid w:val="173175B2"/>
    <w:rsid w:val="17A97674"/>
    <w:rsid w:val="17ABE3B0"/>
    <w:rsid w:val="17BF7A66"/>
    <w:rsid w:val="17C0ADE9"/>
    <w:rsid w:val="17CC4B3A"/>
    <w:rsid w:val="181A52FC"/>
    <w:rsid w:val="185F9127"/>
    <w:rsid w:val="186A967D"/>
    <w:rsid w:val="187CEEE6"/>
    <w:rsid w:val="18909F44"/>
    <w:rsid w:val="18962D78"/>
    <w:rsid w:val="189D4C28"/>
    <w:rsid w:val="18A8AC71"/>
    <w:rsid w:val="18B12936"/>
    <w:rsid w:val="19278F6E"/>
    <w:rsid w:val="19595930"/>
    <w:rsid w:val="19A7DC6D"/>
    <w:rsid w:val="19E59AB8"/>
    <w:rsid w:val="1A0C9B95"/>
    <w:rsid w:val="1A12DA09"/>
    <w:rsid w:val="1A17D64F"/>
    <w:rsid w:val="1A19A42A"/>
    <w:rsid w:val="1A4AB064"/>
    <w:rsid w:val="1A50A946"/>
    <w:rsid w:val="1A548436"/>
    <w:rsid w:val="1A5D84DD"/>
    <w:rsid w:val="1A6B8058"/>
    <w:rsid w:val="1A7F2F16"/>
    <w:rsid w:val="1A940F7F"/>
    <w:rsid w:val="1AB1A864"/>
    <w:rsid w:val="1AD62453"/>
    <w:rsid w:val="1AF41855"/>
    <w:rsid w:val="1AFB6656"/>
    <w:rsid w:val="1B1D8414"/>
    <w:rsid w:val="1B217B38"/>
    <w:rsid w:val="1B4E1B29"/>
    <w:rsid w:val="1B87AC9E"/>
    <w:rsid w:val="1BC0B843"/>
    <w:rsid w:val="1BC59220"/>
    <w:rsid w:val="1BD7C0BD"/>
    <w:rsid w:val="1BDB52BD"/>
    <w:rsid w:val="1BDE6ACD"/>
    <w:rsid w:val="1C27C852"/>
    <w:rsid w:val="1C49EF71"/>
    <w:rsid w:val="1C50C486"/>
    <w:rsid w:val="1C62DB68"/>
    <w:rsid w:val="1C86335E"/>
    <w:rsid w:val="1C88BDF2"/>
    <w:rsid w:val="1C8F3558"/>
    <w:rsid w:val="1C9A071B"/>
    <w:rsid w:val="1CA905D2"/>
    <w:rsid w:val="1CAA0A8A"/>
    <w:rsid w:val="1CC60B33"/>
    <w:rsid w:val="1CCC7234"/>
    <w:rsid w:val="1CD2DA3A"/>
    <w:rsid w:val="1CF093AC"/>
    <w:rsid w:val="1D07073C"/>
    <w:rsid w:val="1D1A0886"/>
    <w:rsid w:val="1D4416B0"/>
    <w:rsid w:val="1D4520CA"/>
    <w:rsid w:val="1D543964"/>
    <w:rsid w:val="1D6DB7B9"/>
    <w:rsid w:val="1DB08B39"/>
    <w:rsid w:val="1DF14E3C"/>
    <w:rsid w:val="1E20488D"/>
    <w:rsid w:val="1E2AA5CE"/>
    <w:rsid w:val="1E44BDC6"/>
    <w:rsid w:val="1E5B5522"/>
    <w:rsid w:val="1E928D23"/>
    <w:rsid w:val="1EA9CD16"/>
    <w:rsid w:val="1EB2975E"/>
    <w:rsid w:val="1EF403B3"/>
    <w:rsid w:val="1F107F4E"/>
    <w:rsid w:val="1F4356F5"/>
    <w:rsid w:val="1F74D72B"/>
    <w:rsid w:val="1F876AA4"/>
    <w:rsid w:val="1FBCF359"/>
    <w:rsid w:val="20187B15"/>
    <w:rsid w:val="20490D18"/>
    <w:rsid w:val="20642B93"/>
    <w:rsid w:val="207AFDF4"/>
    <w:rsid w:val="207D73AA"/>
    <w:rsid w:val="20A7259B"/>
    <w:rsid w:val="20ABA6C8"/>
    <w:rsid w:val="20BC01CF"/>
    <w:rsid w:val="20FF9703"/>
    <w:rsid w:val="21055FDC"/>
    <w:rsid w:val="2122B01E"/>
    <w:rsid w:val="215003E1"/>
    <w:rsid w:val="219FCF7D"/>
    <w:rsid w:val="21B74CF8"/>
    <w:rsid w:val="21CB8367"/>
    <w:rsid w:val="21D1C848"/>
    <w:rsid w:val="21D7A0D7"/>
    <w:rsid w:val="226F372A"/>
    <w:rsid w:val="2288B891"/>
    <w:rsid w:val="2292026A"/>
    <w:rsid w:val="22989A51"/>
    <w:rsid w:val="22B7E6DF"/>
    <w:rsid w:val="22E6B008"/>
    <w:rsid w:val="22F0553C"/>
    <w:rsid w:val="22FC54B0"/>
    <w:rsid w:val="23025D50"/>
    <w:rsid w:val="230C1C72"/>
    <w:rsid w:val="23165E5A"/>
    <w:rsid w:val="235E71B6"/>
    <w:rsid w:val="238A6E87"/>
    <w:rsid w:val="23B639C4"/>
    <w:rsid w:val="23E9705D"/>
    <w:rsid w:val="23F6B69C"/>
    <w:rsid w:val="241DABA3"/>
    <w:rsid w:val="243F1203"/>
    <w:rsid w:val="2471DB45"/>
    <w:rsid w:val="2473A01A"/>
    <w:rsid w:val="247EACBC"/>
    <w:rsid w:val="24A87275"/>
    <w:rsid w:val="24AA93AA"/>
    <w:rsid w:val="24F84239"/>
    <w:rsid w:val="255D6EF0"/>
    <w:rsid w:val="2564B97B"/>
    <w:rsid w:val="2579CFDF"/>
    <w:rsid w:val="259B1ADC"/>
    <w:rsid w:val="259CBF6A"/>
    <w:rsid w:val="25B20A45"/>
    <w:rsid w:val="25C8DF4C"/>
    <w:rsid w:val="25CB3103"/>
    <w:rsid w:val="25E233D9"/>
    <w:rsid w:val="25E7996B"/>
    <w:rsid w:val="25FE03E5"/>
    <w:rsid w:val="261F951A"/>
    <w:rsid w:val="262C395F"/>
    <w:rsid w:val="2632BA98"/>
    <w:rsid w:val="2645A15B"/>
    <w:rsid w:val="264E8DAE"/>
    <w:rsid w:val="264F79F1"/>
    <w:rsid w:val="2675C5B8"/>
    <w:rsid w:val="268C4B1C"/>
    <w:rsid w:val="26964D2C"/>
    <w:rsid w:val="26D1F4B0"/>
    <w:rsid w:val="26DC4894"/>
    <w:rsid w:val="26EAA620"/>
    <w:rsid w:val="26EBC734"/>
    <w:rsid w:val="27090397"/>
    <w:rsid w:val="27395084"/>
    <w:rsid w:val="273B6860"/>
    <w:rsid w:val="278307A5"/>
    <w:rsid w:val="278ACBEA"/>
    <w:rsid w:val="27B43A37"/>
    <w:rsid w:val="27E37C66"/>
    <w:rsid w:val="282C914F"/>
    <w:rsid w:val="286C9640"/>
    <w:rsid w:val="2875A525"/>
    <w:rsid w:val="28923A40"/>
    <w:rsid w:val="2892A614"/>
    <w:rsid w:val="289FF547"/>
    <w:rsid w:val="28B721CF"/>
    <w:rsid w:val="28D95F8D"/>
    <w:rsid w:val="28DA667C"/>
    <w:rsid w:val="28F743E6"/>
    <w:rsid w:val="28FD686E"/>
    <w:rsid w:val="29894939"/>
    <w:rsid w:val="29ABD68E"/>
    <w:rsid w:val="29B384E6"/>
    <w:rsid w:val="29BFFAFD"/>
    <w:rsid w:val="29C169BE"/>
    <w:rsid w:val="29D3CE1B"/>
    <w:rsid w:val="29D96D48"/>
    <w:rsid w:val="2A07DF4D"/>
    <w:rsid w:val="2A292DF7"/>
    <w:rsid w:val="2A413722"/>
    <w:rsid w:val="2A7A8C22"/>
    <w:rsid w:val="2A83A311"/>
    <w:rsid w:val="2A974468"/>
    <w:rsid w:val="2AB55625"/>
    <w:rsid w:val="2AD62BC5"/>
    <w:rsid w:val="2AE0924F"/>
    <w:rsid w:val="2AE369BA"/>
    <w:rsid w:val="2AF4131C"/>
    <w:rsid w:val="2B2127FE"/>
    <w:rsid w:val="2B637ED1"/>
    <w:rsid w:val="2B64D7A5"/>
    <w:rsid w:val="2B6B9FF9"/>
    <w:rsid w:val="2B78F520"/>
    <w:rsid w:val="2B7AA45E"/>
    <w:rsid w:val="2BB3684C"/>
    <w:rsid w:val="2BC56C7D"/>
    <w:rsid w:val="2BCD6B94"/>
    <w:rsid w:val="2BEFB757"/>
    <w:rsid w:val="2BF379AA"/>
    <w:rsid w:val="2C2A54BF"/>
    <w:rsid w:val="2C58EDF6"/>
    <w:rsid w:val="2C5E8794"/>
    <w:rsid w:val="2C71C775"/>
    <w:rsid w:val="2C834359"/>
    <w:rsid w:val="2CB65A5E"/>
    <w:rsid w:val="2CD1BA24"/>
    <w:rsid w:val="2CDEBAE0"/>
    <w:rsid w:val="2CFB7CC4"/>
    <w:rsid w:val="2D141B7C"/>
    <w:rsid w:val="2D231D13"/>
    <w:rsid w:val="2D33087E"/>
    <w:rsid w:val="2D38243D"/>
    <w:rsid w:val="2D536363"/>
    <w:rsid w:val="2D72A657"/>
    <w:rsid w:val="2D763902"/>
    <w:rsid w:val="2D8F4031"/>
    <w:rsid w:val="2D96284D"/>
    <w:rsid w:val="2D992908"/>
    <w:rsid w:val="2DA76838"/>
    <w:rsid w:val="2DC2B855"/>
    <w:rsid w:val="2DE35D24"/>
    <w:rsid w:val="2DEBEC5E"/>
    <w:rsid w:val="2E12D663"/>
    <w:rsid w:val="2E1E171E"/>
    <w:rsid w:val="2E44E17F"/>
    <w:rsid w:val="2E58E889"/>
    <w:rsid w:val="2E978D81"/>
    <w:rsid w:val="2ECCD39D"/>
    <w:rsid w:val="2EF778FB"/>
    <w:rsid w:val="2F04483B"/>
    <w:rsid w:val="2F55D50D"/>
    <w:rsid w:val="2F8EC056"/>
    <w:rsid w:val="2FA4ABD4"/>
    <w:rsid w:val="304B2FC8"/>
    <w:rsid w:val="30A93C68"/>
    <w:rsid w:val="30B9F41B"/>
    <w:rsid w:val="30BAC7C8"/>
    <w:rsid w:val="30C02D50"/>
    <w:rsid w:val="30FE917A"/>
    <w:rsid w:val="3113B3A1"/>
    <w:rsid w:val="317E23AB"/>
    <w:rsid w:val="31CAC890"/>
    <w:rsid w:val="31E5D3CF"/>
    <w:rsid w:val="320B7E81"/>
    <w:rsid w:val="3210CF7E"/>
    <w:rsid w:val="3219BC25"/>
    <w:rsid w:val="325657A7"/>
    <w:rsid w:val="32A7C9AF"/>
    <w:rsid w:val="32BBB4D4"/>
    <w:rsid w:val="32C3E7CB"/>
    <w:rsid w:val="330833B7"/>
    <w:rsid w:val="3323D874"/>
    <w:rsid w:val="3323DD10"/>
    <w:rsid w:val="333C7EFB"/>
    <w:rsid w:val="33674CAD"/>
    <w:rsid w:val="3380EC0B"/>
    <w:rsid w:val="33872CC1"/>
    <w:rsid w:val="338BA938"/>
    <w:rsid w:val="33C8C2FF"/>
    <w:rsid w:val="33CF6321"/>
    <w:rsid w:val="33F1447D"/>
    <w:rsid w:val="34175725"/>
    <w:rsid w:val="341B1136"/>
    <w:rsid w:val="344E9A08"/>
    <w:rsid w:val="34709487"/>
    <w:rsid w:val="34A0C4F7"/>
    <w:rsid w:val="34A7C425"/>
    <w:rsid w:val="34BA0DAE"/>
    <w:rsid w:val="34C5ADE6"/>
    <w:rsid w:val="34ECE2A5"/>
    <w:rsid w:val="3548690B"/>
    <w:rsid w:val="35505BBC"/>
    <w:rsid w:val="3554BE29"/>
    <w:rsid w:val="358A6546"/>
    <w:rsid w:val="35921E4A"/>
    <w:rsid w:val="35BCDB22"/>
    <w:rsid w:val="35BDE3E2"/>
    <w:rsid w:val="35E2C33E"/>
    <w:rsid w:val="35E68B5F"/>
    <w:rsid w:val="35FE168C"/>
    <w:rsid w:val="36579F98"/>
    <w:rsid w:val="366287C9"/>
    <w:rsid w:val="369FB877"/>
    <w:rsid w:val="36B856A2"/>
    <w:rsid w:val="36C64D76"/>
    <w:rsid w:val="37042E86"/>
    <w:rsid w:val="3724B574"/>
    <w:rsid w:val="3726B960"/>
    <w:rsid w:val="3742E73C"/>
    <w:rsid w:val="37454308"/>
    <w:rsid w:val="374F6FE8"/>
    <w:rsid w:val="3768BC3C"/>
    <w:rsid w:val="378032BD"/>
    <w:rsid w:val="37BBCE2A"/>
    <w:rsid w:val="3805233D"/>
    <w:rsid w:val="38538017"/>
    <w:rsid w:val="386CB3DD"/>
    <w:rsid w:val="3888E08C"/>
    <w:rsid w:val="38BECE4C"/>
    <w:rsid w:val="38C4BD77"/>
    <w:rsid w:val="38CC2BE5"/>
    <w:rsid w:val="38DC65BC"/>
    <w:rsid w:val="38E3F6B0"/>
    <w:rsid w:val="38E4A704"/>
    <w:rsid w:val="392FE22D"/>
    <w:rsid w:val="3972D0B1"/>
    <w:rsid w:val="397C02C0"/>
    <w:rsid w:val="398B7FCB"/>
    <w:rsid w:val="39DD7622"/>
    <w:rsid w:val="3A028991"/>
    <w:rsid w:val="3A1130AF"/>
    <w:rsid w:val="3A1580BC"/>
    <w:rsid w:val="3A15A060"/>
    <w:rsid w:val="3A1AA1F0"/>
    <w:rsid w:val="3A27BEE5"/>
    <w:rsid w:val="3A6BEBE5"/>
    <w:rsid w:val="3A8C3294"/>
    <w:rsid w:val="3A9A1CCD"/>
    <w:rsid w:val="3AA8EC4B"/>
    <w:rsid w:val="3AC7743C"/>
    <w:rsid w:val="3ACE4297"/>
    <w:rsid w:val="3B2D1CB1"/>
    <w:rsid w:val="3B5B2EC8"/>
    <w:rsid w:val="3BA509EC"/>
    <w:rsid w:val="3BB43EC8"/>
    <w:rsid w:val="3BC251CB"/>
    <w:rsid w:val="3C18701D"/>
    <w:rsid w:val="3C4D0364"/>
    <w:rsid w:val="3C4D5BF1"/>
    <w:rsid w:val="3C63AC5E"/>
    <w:rsid w:val="3C855E6C"/>
    <w:rsid w:val="3C9559B9"/>
    <w:rsid w:val="3CA04C0D"/>
    <w:rsid w:val="3CCBDFB7"/>
    <w:rsid w:val="3CDFD212"/>
    <w:rsid w:val="3CFC06AF"/>
    <w:rsid w:val="3D0B12C4"/>
    <w:rsid w:val="3D177FFD"/>
    <w:rsid w:val="3D1D6ACD"/>
    <w:rsid w:val="3D3F16A0"/>
    <w:rsid w:val="3D4B127D"/>
    <w:rsid w:val="3D5464FE"/>
    <w:rsid w:val="3D75EE1D"/>
    <w:rsid w:val="3DA4E641"/>
    <w:rsid w:val="3DDCAE58"/>
    <w:rsid w:val="3DEE379C"/>
    <w:rsid w:val="3E1D28D0"/>
    <w:rsid w:val="3E2EC6F4"/>
    <w:rsid w:val="3E2F5989"/>
    <w:rsid w:val="3E3C448F"/>
    <w:rsid w:val="3E42853A"/>
    <w:rsid w:val="3E46F9E5"/>
    <w:rsid w:val="3E510131"/>
    <w:rsid w:val="3E5EE7C3"/>
    <w:rsid w:val="3E95FE24"/>
    <w:rsid w:val="3EBA8512"/>
    <w:rsid w:val="3EC72182"/>
    <w:rsid w:val="3F09A95C"/>
    <w:rsid w:val="3FBC8EFA"/>
    <w:rsid w:val="400B5A10"/>
    <w:rsid w:val="4027639E"/>
    <w:rsid w:val="403E7171"/>
    <w:rsid w:val="40912670"/>
    <w:rsid w:val="409895D4"/>
    <w:rsid w:val="40DF4B28"/>
    <w:rsid w:val="40EEAB4B"/>
    <w:rsid w:val="41297A4A"/>
    <w:rsid w:val="414F59A1"/>
    <w:rsid w:val="4152F430"/>
    <w:rsid w:val="415A52F1"/>
    <w:rsid w:val="4165F553"/>
    <w:rsid w:val="4196CC93"/>
    <w:rsid w:val="419915D1"/>
    <w:rsid w:val="419DCD2D"/>
    <w:rsid w:val="41F8CBA2"/>
    <w:rsid w:val="420774F6"/>
    <w:rsid w:val="423CBC11"/>
    <w:rsid w:val="42617136"/>
    <w:rsid w:val="42653FD5"/>
    <w:rsid w:val="4280EDE2"/>
    <w:rsid w:val="42990FE8"/>
    <w:rsid w:val="429F4E92"/>
    <w:rsid w:val="42BB92D1"/>
    <w:rsid w:val="42C2D3F7"/>
    <w:rsid w:val="42CA37DF"/>
    <w:rsid w:val="42CD6E9B"/>
    <w:rsid w:val="42FDC92C"/>
    <w:rsid w:val="431C3BF6"/>
    <w:rsid w:val="4343330D"/>
    <w:rsid w:val="4358DCD2"/>
    <w:rsid w:val="436BB3E6"/>
    <w:rsid w:val="4382BEAC"/>
    <w:rsid w:val="439CEFE9"/>
    <w:rsid w:val="43F1D332"/>
    <w:rsid w:val="43F42839"/>
    <w:rsid w:val="4409ABB4"/>
    <w:rsid w:val="443D6F02"/>
    <w:rsid w:val="445447CA"/>
    <w:rsid w:val="448DCE82"/>
    <w:rsid w:val="449E948F"/>
    <w:rsid w:val="44AEA8DC"/>
    <w:rsid w:val="44AF63F0"/>
    <w:rsid w:val="44E0AD21"/>
    <w:rsid w:val="44E1AA56"/>
    <w:rsid w:val="44E8B298"/>
    <w:rsid w:val="44F20EAE"/>
    <w:rsid w:val="453E4FF2"/>
    <w:rsid w:val="45B5908F"/>
    <w:rsid w:val="45DE2B40"/>
    <w:rsid w:val="45FFA60A"/>
    <w:rsid w:val="46191D9E"/>
    <w:rsid w:val="46428303"/>
    <w:rsid w:val="46471C34"/>
    <w:rsid w:val="466270CC"/>
    <w:rsid w:val="46723CD0"/>
    <w:rsid w:val="468B34D4"/>
    <w:rsid w:val="469955FD"/>
    <w:rsid w:val="46CC0437"/>
    <w:rsid w:val="46D15725"/>
    <w:rsid w:val="4713EF0B"/>
    <w:rsid w:val="4724D72D"/>
    <w:rsid w:val="47250B3A"/>
    <w:rsid w:val="47265693"/>
    <w:rsid w:val="472B8E4E"/>
    <w:rsid w:val="473555C5"/>
    <w:rsid w:val="474FE8EB"/>
    <w:rsid w:val="4796A7F9"/>
    <w:rsid w:val="47A789B0"/>
    <w:rsid w:val="47F54584"/>
    <w:rsid w:val="4810100A"/>
    <w:rsid w:val="482D32D7"/>
    <w:rsid w:val="489D05D6"/>
    <w:rsid w:val="489D141E"/>
    <w:rsid w:val="48D4A7FD"/>
    <w:rsid w:val="48E0BD68"/>
    <w:rsid w:val="48E6C698"/>
    <w:rsid w:val="48EA591C"/>
    <w:rsid w:val="48FFEE18"/>
    <w:rsid w:val="4905BF11"/>
    <w:rsid w:val="4915475E"/>
    <w:rsid w:val="491814B5"/>
    <w:rsid w:val="491BA13D"/>
    <w:rsid w:val="4924B3CA"/>
    <w:rsid w:val="4940477A"/>
    <w:rsid w:val="4942D9D3"/>
    <w:rsid w:val="495CBD10"/>
    <w:rsid w:val="4985D96C"/>
    <w:rsid w:val="49860F50"/>
    <w:rsid w:val="49AC0531"/>
    <w:rsid w:val="49AE2346"/>
    <w:rsid w:val="49D583BD"/>
    <w:rsid w:val="4A156491"/>
    <w:rsid w:val="4A3014D7"/>
    <w:rsid w:val="4A4C2F28"/>
    <w:rsid w:val="4A5DA93A"/>
    <w:rsid w:val="4A5DB3D5"/>
    <w:rsid w:val="4A64850E"/>
    <w:rsid w:val="4A6F1DA7"/>
    <w:rsid w:val="4A6F9E43"/>
    <w:rsid w:val="4A74D2A7"/>
    <w:rsid w:val="4A7E6E57"/>
    <w:rsid w:val="4AC8ED10"/>
    <w:rsid w:val="4ACE5B0F"/>
    <w:rsid w:val="4ACFC86F"/>
    <w:rsid w:val="4AF123E4"/>
    <w:rsid w:val="4B2F45D4"/>
    <w:rsid w:val="4B656B73"/>
    <w:rsid w:val="4B9D44BA"/>
    <w:rsid w:val="4BB58F70"/>
    <w:rsid w:val="4C0C9ADE"/>
    <w:rsid w:val="4C275F65"/>
    <w:rsid w:val="4C72C2E7"/>
    <w:rsid w:val="4C82409C"/>
    <w:rsid w:val="4CAA138C"/>
    <w:rsid w:val="4CB26070"/>
    <w:rsid w:val="4CB73A33"/>
    <w:rsid w:val="4CD97CEA"/>
    <w:rsid w:val="4CDA2A65"/>
    <w:rsid w:val="4D1D59AD"/>
    <w:rsid w:val="4D38E26D"/>
    <w:rsid w:val="4D6D8D16"/>
    <w:rsid w:val="4D918BC7"/>
    <w:rsid w:val="4DC9FD09"/>
    <w:rsid w:val="4DEF472F"/>
    <w:rsid w:val="4DF06A9C"/>
    <w:rsid w:val="4E13711B"/>
    <w:rsid w:val="4ED7AA6D"/>
    <w:rsid w:val="4EE33036"/>
    <w:rsid w:val="4EF56EAA"/>
    <w:rsid w:val="4F3852ED"/>
    <w:rsid w:val="4F4BF967"/>
    <w:rsid w:val="4F78B67C"/>
    <w:rsid w:val="4F8EB5A0"/>
    <w:rsid w:val="4F9A029C"/>
    <w:rsid w:val="4FF1BE21"/>
    <w:rsid w:val="4FFCDF7D"/>
    <w:rsid w:val="500FE66B"/>
    <w:rsid w:val="504DC15C"/>
    <w:rsid w:val="506AF02C"/>
    <w:rsid w:val="5070A3AC"/>
    <w:rsid w:val="508D7365"/>
    <w:rsid w:val="509CB02E"/>
    <w:rsid w:val="50A097B9"/>
    <w:rsid w:val="50FB780E"/>
    <w:rsid w:val="51019DD4"/>
    <w:rsid w:val="51049B70"/>
    <w:rsid w:val="511862F1"/>
    <w:rsid w:val="5118856C"/>
    <w:rsid w:val="51248490"/>
    <w:rsid w:val="5141A3E8"/>
    <w:rsid w:val="51877369"/>
    <w:rsid w:val="519D812A"/>
    <w:rsid w:val="51B8B603"/>
    <w:rsid w:val="51D7483D"/>
    <w:rsid w:val="51F71E53"/>
    <w:rsid w:val="52141FE7"/>
    <w:rsid w:val="521B4869"/>
    <w:rsid w:val="522F94C9"/>
    <w:rsid w:val="52494948"/>
    <w:rsid w:val="5257B3B0"/>
    <w:rsid w:val="528622E8"/>
    <w:rsid w:val="52BF2796"/>
    <w:rsid w:val="530BFFF0"/>
    <w:rsid w:val="530E7F80"/>
    <w:rsid w:val="53124442"/>
    <w:rsid w:val="531479CA"/>
    <w:rsid w:val="53215105"/>
    <w:rsid w:val="532A7BF4"/>
    <w:rsid w:val="532C1AB3"/>
    <w:rsid w:val="536B3A41"/>
    <w:rsid w:val="5370E1D0"/>
    <w:rsid w:val="537AC566"/>
    <w:rsid w:val="53AB20F5"/>
    <w:rsid w:val="53CB0BA7"/>
    <w:rsid w:val="53E8497D"/>
    <w:rsid w:val="53F1145E"/>
    <w:rsid w:val="540BFB26"/>
    <w:rsid w:val="542CF5B5"/>
    <w:rsid w:val="543E23D6"/>
    <w:rsid w:val="543FCA36"/>
    <w:rsid w:val="5476B9DA"/>
    <w:rsid w:val="54A72114"/>
    <w:rsid w:val="54BD7E5A"/>
    <w:rsid w:val="54C95D40"/>
    <w:rsid w:val="54EAFF52"/>
    <w:rsid w:val="55218EF9"/>
    <w:rsid w:val="5553E5EC"/>
    <w:rsid w:val="555E4736"/>
    <w:rsid w:val="555F3C77"/>
    <w:rsid w:val="558BF79D"/>
    <w:rsid w:val="559FA9D2"/>
    <w:rsid w:val="55B1D988"/>
    <w:rsid w:val="55C7170D"/>
    <w:rsid w:val="55CF674A"/>
    <w:rsid w:val="55D842F3"/>
    <w:rsid w:val="561D9736"/>
    <w:rsid w:val="562DCFA1"/>
    <w:rsid w:val="563CBB67"/>
    <w:rsid w:val="56512846"/>
    <w:rsid w:val="5696F058"/>
    <w:rsid w:val="569FC597"/>
    <w:rsid w:val="56B1AE32"/>
    <w:rsid w:val="56B57725"/>
    <w:rsid w:val="56C7BF50"/>
    <w:rsid w:val="56CEC748"/>
    <w:rsid w:val="56DF779B"/>
    <w:rsid w:val="56E9DD4A"/>
    <w:rsid w:val="5701240C"/>
    <w:rsid w:val="57129DEF"/>
    <w:rsid w:val="571C62E4"/>
    <w:rsid w:val="57213173"/>
    <w:rsid w:val="574091A2"/>
    <w:rsid w:val="574197B6"/>
    <w:rsid w:val="574AB54D"/>
    <w:rsid w:val="57558CB3"/>
    <w:rsid w:val="57889E4A"/>
    <w:rsid w:val="57997945"/>
    <w:rsid w:val="57A157AD"/>
    <w:rsid w:val="57B8A44E"/>
    <w:rsid w:val="57CD9174"/>
    <w:rsid w:val="57F3D05E"/>
    <w:rsid w:val="58034D43"/>
    <w:rsid w:val="581F3B37"/>
    <w:rsid w:val="584E1A08"/>
    <w:rsid w:val="5867CA94"/>
    <w:rsid w:val="587B9051"/>
    <w:rsid w:val="587DFAD9"/>
    <w:rsid w:val="5886D358"/>
    <w:rsid w:val="589422E7"/>
    <w:rsid w:val="589FD580"/>
    <w:rsid w:val="58BEF375"/>
    <w:rsid w:val="58C16BAB"/>
    <w:rsid w:val="58E06571"/>
    <w:rsid w:val="58E44AE2"/>
    <w:rsid w:val="590B6885"/>
    <w:rsid w:val="590F94A1"/>
    <w:rsid w:val="5914F867"/>
    <w:rsid w:val="593E43AE"/>
    <w:rsid w:val="598FAF77"/>
    <w:rsid w:val="5998FE30"/>
    <w:rsid w:val="5999E337"/>
    <w:rsid w:val="59A418CD"/>
    <w:rsid w:val="59B4F0A3"/>
    <w:rsid w:val="59BAA5DA"/>
    <w:rsid w:val="5A0991C7"/>
    <w:rsid w:val="5A33F361"/>
    <w:rsid w:val="5A4EB50A"/>
    <w:rsid w:val="5A5B4E15"/>
    <w:rsid w:val="5A845AA8"/>
    <w:rsid w:val="5A854849"/>
    <w:rsid w:val="5A9377BC"/>
    <w:rsid w:val="5ABD1EF1"/>
    <w:rsid w:val="5AC7F80B"/>
    <w:rsid w:val="5AEF2CCB"/>
    <w:rsid w:val="5B088856"/>
    <w:rsid w:val="5B2AD64E"/>
    <w:rsid w:val="5B31F0C8"/>
    <w:rsid w:val="5B5882B9"/>
    <w:rsid w:val="5B8922A3"/>
    <w:rsid w:val="5B90D67A"/>
    <w:rsid w:val="5BA7EF2B"/>
    <w:rsid w:val="5BDD3E28"/>
    <w:rsid w:val="5BF74AB6"/>
    <w:rsid w:val="5C1929AE"/>
    <w:rsid w:val="5C1D51DB"/>
    <w:rsid w:val="5C2301F2"/>
    <w:rsid w:val="5C4A3610"/>
    <w:rsid w:val="5C948D7C"/>
    <w:rsid w:val="5CAB59F6"/>
    <w:rsid w:val="5CB2F778"/>
    <w:rsid w:val="5CBA42E3"/>
    <w:rsid w:val="5CC6F8C4"/>
    <w:rsid w:val="5CCD64D1"/>
    <w:rsid w:val="5CD2A867"/>
    <w:rsid w:val="5CED96D9"/>
    <w:rsid w:val="5CF3C4DF"/>
    <w:rsid w:val="5D033472"/>
    <w:rsid w:val="5D0EC0A9"/>
    <w:rsid w:val="5D1929A7"/>
    <w:rsid w:val="5D2DDE53"/>
    <w:rsid w:val="5D3FB3FF"/>
    <w:rsid w:val="5D5C8B9C"/>
    <w:rsid w:val="5D6AF540"/>
    <w:rsid w:val="5D6EE46E"/>
    <w:rsid w:val="5D8DFF81"/>
    <w:rsid w:val="5D9C91F4"/>
    <w:rsid w:val="5DB2D743"/>
    <w:rsid w:val="5DE62121"/>
    <w:rsid w:val="5E080D57"/>
    <w:rsid w:val="5E4C79E8"/>
    <w:rsid w:val="5E5B617D"/>
    <w:rsid w:val="5E6F1512"/>
    <w:rsid w:val="5E7D6F28"/>
    <w:rsid w:val="5E925876"/>
    <w:rsid w:val="5EA602C3"/>
    <w:rsid w:val="5EE09791"/>
    <w:rsid w:val="5F88E92B"/>
    <w:rsid w:val="5FA66C9B"/>
    <w:rsid w:val="5FBC4546"/>
    <w:rsid w:val="5FD50849"/>
    <w:rsid w:val="5FEDDA1B"/>
    <w:rsid w:val="5FF4EB76"/>
    <w:rsid w:val="60073641"/>
    <w:rsid w:val="6011F708"/>
    <w:rsid w:val="602B0D56"/>
    <w:rsid w:val="604B0672"/>
    <w:rsid w:val="6078D9BF"/>
    <w:rsid w:val="608478CA"/>
    <w:rsid w:val="608ADC1B"/>
    <w:rsid w:val="608CD35A"/>
    <w:rsid w:val="60AA1B9E"/>
    <w:rsid w:val="60B35EF8"/>
    <w:rsid w:val="60BAA3E2"/>
    <w:rsid w:val="60BDD35D"/>
    <w:rsid w:val="60D1C926"/>
    <w:rsid w:val="60D31904"/>
    <w:rsid w:val="61001335"/>
    <w:rsid w:val="61130375"/>
    <w:rsid w:val="611CC6D6"/>
    <w:rsid w:val="613D2893"/>
    <w:rsid w:val="614C2C4B"/>
    <w:rsid w:val="6156D12A"/>
    <w:rsid w:val="61AED4B4"/>
    <w:rsid w:val="61B668EA"/>
    <w:rsid w:val="61C77107"/>
    <w:rsid w:val="61C7E08B"/>
    <w:rsid w:val="61C8D14C"/>
    <w:rsid w:val="61C8E1E8"/>
    <w:rsid w:val="61F36265"/>
    <w:rsid w:val="620E1188"/>
    <w:rsid w:val="621181CE"/>
    <w:rsid w:val="6215D83F"/>
    <w:rsid w:val="6236F430"/>
    <w:rsid w:val="625347DC"/>
    <w:rsid w:val="6259F5A3"/>
    <w:rsid w:val="6277C7F4"/>
    <w:rsid w:val="627AFCDA"/>
    <w:rsid w:val="62852967"/>
    <w:rsid w:val="6295D5FB"/>
    <w:rsid w:val="62B73EE3"/>
    <w:rsid w:val="62B9B36E"/>
    <w:rsid w:val="62BA58E5"/>
    <w:rsid w:val="62DBA642"/>
    <w:rsid w:val="62FEA645"/>
    <w:rsid w:val="6308DCCB"/>
    <w:rsid w:val="631D1846"/>
    <w:rsid w:val="6321D3A4"/>
    <w:rsid w:val="63385B80"/>
    <w:rsid w:val="636BDC7A"/>
    <w:rsid w:val="639E34AD"/>
    <w:rsid w:val="63B57894"/>
    <w:rsid w:val="63CA0B48"/>
    <w:rsid w:val="63CC90E8"/>
    <w:rsid w:val="6406D1D5"/>
    <w:rsid w:val="6429296E"/>
    <w:rsid w:val="646B3725"/>
    <w:rsid w:val="648B57BF"/>
    <w:rsid w:val="64CC946E"/>
    <w:rsid w:val="64D7084F"/>
    <w:rsid w:val="64F29AED"/>
    <w:rsid w:val="64F4F4BE"/>
    <w:rsid w:val="65052E50"/>
    <w:rsid w:val="6548CEF0"/>
    <w:rsid w:val="65532A4F"/>
    <w:rsid w:val="65EA3FCD"/>
    <w:rsid w:val="65FB30C3"/>
    <w:rsid w:val="660553BA"/>
    <w:rsid w:val="6623DADA"/>
    <w:rsid w:val="663E75C2"/>
    <w:rsid w:val="6642420F"/>
    <w:rsid w:val="665A91C7"/>
    <w:rsid w:val="665FA579"/>
    <w:rsid w:val="6689534F"/>
    <w:rsid w:val="66A8815B"/>
    <w:rsid w:val="66E2AEDD"/>
    <w:rsid w:val="671A2B97"/>
    <w:rsid w:val="6730A781"/>
    <w:rsid w:val="6742A042"/>
    <w:rsid w:val="679265AD"/>
    <w:rsid w:val="679AF618"/>
    <w:rsid w:val="67A3F440"/>
    <w:rsid w:val="67A66E54"/>
    <w:rsid w:val="6813222F"/>
    <w:rsid w:val="681AE52E"/>
    <w:rsid w:val="68376288"/>
    <w:rsid w:val="683CAAAD"/>
    <w:rsid w:val="684C934D"/>
    <w:rsid w:val="6861A7E7"/>
    <w:rsid w:val="6873EC86"/>
    <w:rsid w:val="6892E029"/>
    <w:rsid w:val="689C478C"/>
    <w:rsid w:val="68EA4597"/>
    <w:rsid w:val="69764693"/>
    <w:rsid w:val="69789E0C"/>
    <w:rsid w:val="699BBE41"/>
    <w:rsid w:val="69A0F799"/>
    <w:rsid w:val="69A65877"/>
    <w:rsid w:val="69BB779D"/>
    <w:rsid w:val="69BB8814"/>
    <w:rsid w:val="69BD330B"/>
    <w:rsid w:val="69DC3803"/>
    <w:rsid w:val="69DD927F"/>
    <w:rsid w:val="6A2D0922"/>
    <w:rsid w:val="6A35069E"/>
    <w:rsid w:val="6A7C1333"/>
    <w:rsid w:val="6A8D9E2C"/>
    <w:rsid w:val="6AD00A04"/>
    <w:rsid w:val="6AE5008C"/>
    <w:rsid w:val="6AEC6176"/>
    <w:rsid w:val="6AF2150A"/>
    <w:rsid w:val="6B0FC0A0"/>
    <w:rsid w:val="6B22A4FF"/>
    <w:rsid w:val="6B363298"/>
    <w:rsid w:val="6B69C2D5"/>
    <w:rsid w:val="6B888E0E"/>
    <w:rsid w:val="6B8E66AF"/>
    <w:rsid w:val="6BFBC2A1"/>
    <w:rsid w:val="6C759EE1"/>
    <w:rsid w:val="6C8F4619"/>
    <w:rsid w:val="6CB4CAA1"/>
    <w:rsid w:val="6CD39709"/>
    <w:rsid w:val="6D0530C0"/>
    <w:rsid w:val="6D3D8FBC"/>
    <w:rsid w:val="6D7963AD"/>
    <w:rsid w:val="6D9176B0"/>
    <w:rsid w:val="6DBC9B04"/>
    <w:rsid w:val="6DE4E4EA"/>
    <w:rsid w:val="6DF72D34"/>
    <w:rsid w:val="6E1A71A2"/>
    <w:rsid w:val="6E395FAC"/>
    <w:rsid w:val="6E5774A7"/>
    <w:rsid w:val="6E57DBBE"/>
    <w:rsid w:val="6E5CFDE9"/>
    <w:rsid w:val="6E78641E"/>
    <w:rsid w:val="6EA5A7CC"/>
    <w:rsid w:val="6EAE9000"/>
    <w:rsid w:val="6ECA3545"/>
    <w:rsid w:val="6ECF9848"/>
    <w:rsid w:val="6F1C2944"/>
    <w:rsid w:val="6F38703E"/>
    <w:rsid w:val="6F54D073"/>
    <w:rsid w:val="6F757467"/>
    <w:rsid w:val="6F8ED5AB"/>
    <w:rsid w:val="6FBBAD53"/>
    <w:rsid w:val="6FC379D9"/>
    <w:rsid w:val="6FED59CC"/>
    <w:rsid w:val="700A3A23"/>
    <w:rsid w:val="7066017F"/>
    <w:rsid w:val="70793296"/>
    <w:rsid w:val="708DFC21"/>
    <w:rsid w:val="70C2F4A6"/>
    <w:rsid w:val="70C8355B"/>
    <w:rsid w:val="70F8304B"/>
    <w:rsid w:val="71169F59"/>
    <w:rsid w:val="71222FC2"/>
    <w:rsid w:val="714A3003"/>
    <w:rsid w:val="7162FD78"/>
    <w:rsid w:val="719DD3D7"/>
    <w:rsid w:val="71B39D21"/>
    <w:rsid w:val="71BA7F34"/>
    <w:rsid w:val="72376210"/>
    <w:rsid w:val="723E3D08"/>
    <w:rsid w:val="7269F2ED"/>
    <w:rsid w:val="7276546A"/>
    <w:rsid w:val="72B3F234"/>
    <w:rsid w:val="72B64CC7"/>
    <w:rsid w:val="72BB57C0"/>
    <w:rsid w:val="72D58EFE"/>
    <w:rsid w:val="7314DC78"/>
    <w:rsid w:val="73356081"/>
    <w:rsid w:val="7355A00B"/>
    <w:rsid w:val="736D85C4"/>
    <w:rsid w:val="73CE6139"/>
    <w:rsid w:val="73DCFDE6"/>
    <w:rsid w:val="73F1EA43"/>
    <w:rsid w:val="741E395C"/>
    <w:rsid w:val="74348F91"/>
    <w:rsid w:val="744F7E89"/>
    <w:rsid w:val="746C88CC"/>
    <w:rsid w:val="747D7B70"/>
    <w:rsid w:val="74919AD3"/>
    <w:rsid w:val="749BF9D5"/>
    <w:rsid w:val="74A6C9ED"/>
    <w:rsid w:val="74C6B053"/>
    <w:rsid w:val="74E3A886"/>
    <w:rsid w:val="7506B818"/>
    <w:rsid w:val="750D3EE1"/>
    <w:rsid w:val="75217C76"/>
    <w:rsid w:val="7522EBDE"/>
    <w:rsid w:val="7559D38E"/>
    <w:rsid w:val="755BAFEC"/>
    <w:rsid w:val="75770E51"/>
    <w:rsid w:val="758665F4"/>
    <w:rsid w:val="7586D247"/>
    <w:rsid w:val="75886803"/>
    <w:rsid w:val="75B53A5D"/>
    <w:rsid w:val="75C55F39"/>
    <w:rsid w:val="75E01BB2"/>
    <w:rsid w:val="76020470"/>
    <w:rsid w:val="7602A349"/>
    <w:rsid w:val="76037D66"/>
    <w:rsid w:val="7615F472"/>
    <w:rsid w:val="7618A3E1"/>
    <w:rsid w:val="76A672F8"/>
    <w:rsid w:val="76D8CABF"/>
    <w:rsid w:val="76F67304"/>
    <w:rsid w:val="7712568B"/>
    <w:rsid w:val="7734097E"/>
    <w:rsid w:val="774B4D12"/>
    <w:rsid w:val="775B7745"/>
    <w:rsid w:val="775F2CD7"/>
    <w:rsid w:val="77619B04"/>
    <w:rsid w:val="776875DE"/>
    <w:rsid w:val="776A2A52"/>
    <w:rsid w:val="778A59CE"/>
    <w:rsid w:val="779C2FD7"/>
    <w:rsid w:val="77D76841"/>
    <w:rsid w:val="77F97312"/>
    <w:rsid w:val="780DCAD2"/>
    <w:rsid w:val="78109F02"/>
    <w:rsid w:val="78461670"/>
    <w:rsid w:val="78658A8C"/>
    <w:rsid w:val="788DF680"/>
    <w:rsid w:val="789DAF26"/>
    <w:rsid w:val="789E4CED"/>
    <w:rsid w:val="78A4CA62"/>
    <w:rsid w:val="78D9BE43"/>
    <w:rsid w:val="7918A8CA"/>
    <w:rsid w:val="794073E3"/>
    <w:rsid w:val="79A4FDA2"/>
    <w:rsid w:val="79ABBBFB"/>
    <w:rsid w:val="79BCAE21"/>
    <w:rsid w:val="7A043BD7"/>
    <w:rsid w:val="7A34F4C0"/>
    <w:rsid w:val="7A68C3D7"/>
    <w:rsid w:val="7A870CD4"/>
    <w:rsid w:val="7A9049A0"/>
    <w:rsid w:val="7AB464B3"/>
    <w:rsid w:val="7AD73862"/>
    <w:rsid w:val="7AF29BBF"/>
    <w:rsid w:val="7AF3A855"/>
    <w:rsid w:val="7AF5398B"/>
    <w:rsid w:val="7B0E9109"/>
    <w:rsid w:val="7B2C521B"/>
    <w:rsid w:val="7B541391"/>
    <w:rsid w:val="7B639C7E"/>
    <w:rsid w:val="7B83A6C4"/>
    <w:rsid w:val="7B8F01D6"/>
    <w:rsid w:val="7B907EDB"/>
    <w:rsid w:val="7B9D632F"/>
    <w:rsid w:val="7BAE6BD2"/>
    <w:rsid w:val="7BBF8753"/>
    <w:rsid w:val="7BBFCD85"/>
    <w:rsid w:val="7BCE7462"/>
    <w:rsid w:val="7BE9B041"/>
    <w:rsid w:val="7C05F684"/>
    <w:rsid w:val="7C6BE4EB"/>
    <w:rsid w:val="7C73C43F"/>
    <w:rsid w:val="7CB79629"/>
    <w:rsid w:val="7CCE0AFE"/>
    <w:rsid w:val="7CEA023D"/>
    <w:rsid w:val="7D065C8E"/>
    <w:rsid w:val="7D1D10DB"/>
    <w:rsid w:val="7D3BFA5F"/>
    <w:rsid w:val="7D485A6E"/>
    <w:rsid w:val="7D672521"/>
    <w:rsid w:val="7D7D4C67"/>
    <w:rsid w:val="7DA58E82"/>
    <w:rsid w:val="7DB095E7"/>
    <w:rsid w:val="7DB7CC70"/>
    <w:rsid w:val="7DEF756A"/>
    <w:rsid w:val="7E0CF341"/>
    <w:rsid w:val="7E4B07F7"/>
    <w:rsid w:val="7E6CE4AE"/>
    <w:rsid w:val="7E6F06A2"/>
    <w:rsid w:val="7E79E922"/>
    <w:rsid w:val="7E9DDF30"/>
    <w:rsid w:val="7EA5156A"/>
    <w:rsid w:val="7EB78737"/>
    <w:rsid w:val="7EEE6475"/>
    <w:rsid w:val="7EF61BB4"/>
    <w:rsid w:val="7EF6CCDF"/>
    <w:rsid w:val="7F15209B"/>
    <w:rsid w:val="7F3A433D"/>
    <w:rsid w:val="7F624BCD"/>
    <w:rsid w:val="7F652C0B"/>
    <w:rsid w:val="7F756BE1"/>
    <w:rsid w:val="7F7FF575"/>
    <w:rsid w:val="7FAE68A9"/>
    <w:rsid w:val="7FD932B2"/>
    <w:rsid w:val="7FF36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599EAA60-FA03-4C5C-BEB4-D05918887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32"/>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35"/>
      </w:numPr>
      <w:tabs>
        <w:tab w:val="left" w:pos="426"/>
      </w:tabs>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29"/>
      </w:numPr>
    </w:pPr>
  </w:style>
  <w:style w:type="paragraph" w:customStyle="1" w:styleId="Bulletpoints">
    <w:name w:val="Bullet points"/>
    <w:basedOn w:val="Normal"/>
    <w:link w:val="BulletpointsChar"/>
    <w:qFormat/>
    <w:rsid w:val="005570B5"/>
    <w:pPr>
      <w:numPr>
        <w:numId w:val="31"/>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33"/>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normaltextrun">
    <w:name w:val="normaltextrun"/>
    <w:basedOn w:val="DefaultParagraphFont"/>
    <w:rsid w:val="00DA3ED5"/>
  </w:style>
  <w:style w:type="paragraph" w:customStyle="1" w:styleId="NumPara">
    <w:name w:val="Num Para"/>
    <w:basedOn w:val="Normal"/>
    <w:link w:val="NumParaChar"/>
    <w:uiPriority w:val="1"/>
    <w:qFormat/>
    <w:rsid w:val="273B6860"/>
    <w:pPr>
      <w:ind w:left="851" w:hanging="851"/>
      <w:jc w:val="both"/>
    </w:pPr>
    <w:rPr>
      <w:rFonts w:asciiTheme="minorHAnsi" w:eastAsiaTheme="minorEastAsia" w:hAnsiTheme="minorHAnsi" w:cstheme="minorBidi"/>
    </w:rPr>
  </w:style>
  <w:style w:type="character" w:customStyle="1" w:styleId="NumParaChar">
    <w:name w:val="Num Para Char"/>
    <w:basedOn w:val="DefaultParagraphFont"/>
    <w:link w:val="NumPara"/>
    <w:uiPriority w:val="1"/>
    <w:rsid w:val="273B6860"/>
    <w:rPr>
      <w:rFonts w:asciiTheme="minorHAnsi" w:eastAsiaTheme="minorEastAsia" w:hAnsiTheme="minorHAnsi" w:cstheme="minorBid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scholes@oxford.gov.uk"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re.co.uk/property-search/office-space/listings/details/UK-GLDE-159080/knights-court-21-between-towns-road-oxford-ox4-3l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60BD409E-DF14-4CF1-92A8-CF38D3482000}">
    <t:Anchor>
      <t:Comment id="365223010"/>
    </t:Anchor>
    <t:History>
      <t:Event id="{C922BE03-5C1B-4EE4-8913-F15B1368F6AB}" time="2025-08-14T11:54:56.327Z">
        <t:Attribution userId="S::nbutcher@oxford.gov.uk::7e65426e-b59f-4dd4-9cfa-d528176b418e" userProvider="AD" userName="Nick KOWALSKI"/>
        <t:Anchor>
          <t:Comment id="1146937612"/>
        </t:Anchor>
        <t:Create/>
      </t:Event>
      <t:Event id="{0FCCE024-49CD-4C2D-961D-06F2E5F9D7E9}" time="2025-08-14T11:54:56.327Z">
        <t:Attribution userId="S::nbutcher@oxford.gov.uk::7e65426e-b59f-4dd4-9cfa-d528176b418e" userProvider="AD" userName="Nick KOWALSKI"/>
        <t:Anchor>
          <t:Comment id="1146937612"/>
        </t:Anchor>
        <t:Assign userId="S::jajones@oxford.gov.uk::b9bc19db-1cdd-4c80-8cf4-339430eac3de" userProvider="AD" userName="JONES Jason"/>
      </t:Event>
      <t:Event id="{037B5371-51CB-450F-9303-5E8A9CA42E63}" time="2025-08-14T11:54:56.327Z">
        <t:Attribution userId="S::nbutcher@oxford.gov.uk::7e65426e-b59f-4dd4-9cfa-d528176b418e" userProvider="AD" userName="Nick KOWALSKI"/>
        <t:Anchor>
          <t:Comment id="1146937612"/>
        </t:Anchor>
        <t:SetTitle title="@JONES Jason We had a comment from legal as follows... Can you please confirm? Understood there is no proposed virement from GF to HRA 'Finance should be advising on any virements. There will need to be project approval AND an identified budget for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073256b-31ef-42c3-88ff-5493bf852c6e" xsi:nil="true"/>
    <lcf76f155ced4ddcb4097134ff3c332f xmlns="01b9d16b-f8bd-422f-89c3-eed061d223ca">
      <Terms xmlns="http://schemas.microsoft.com/office/infopath/2007/PartnerControls"/>
    </lcf76f155ced4ddcb4097134ff3c332f>
    <ProjectType xmlns="01b9d16b-f8bd-422f-89c3-eed061d223ca" xsi:nil="true"/>
    <_Flow_SignoffStatus xmlns="01b9d16b-f8bd-422f-89c3-eed061d223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4D67F6E718FE4090B3DD18790E45B5" ma:contentTypeVersion="17" ma:contentTypeDescription="Create a new document." ma:contentTypeScope="" ma:versionID="676d3c32e9ca8a1f67ba6ca9625162bd">
  <xsd:schema xmlns:xsd="http://www.w3.org/2001/XMLSchema" xmlns:xs="http://www.w3.org/2001/XMLSchema" xmlns:p="http://schemas.microsoft.com/office/2006/metadata/properties" xmlns:ns2="01b9d16b-f8bd-422f-89c3-eed061d223ca" xmlns:ns3="0073256b-31ef-42c3-88ff-5493bf852c6e" targetNamespace="http://schemas.microsoft.com/office/2006/metadata/properties" ma:root="true" ma:fieldsID="2e829620b2440de84719db8aac9691b4" ns2:_="" ns3:_="">
    <xsd:import namespace="01b9d16b-f8bd-422f-89c3-eed061d223ca"/>
    <xsd:import namespace="0073256b-31ef-42c3-88ff-5493bf852c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Projec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9d16b-f8bd-422f-89c3-eed061d22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ProjectType" ma:index="24" nillable="true" ma:displayName="Project Type" ma:format="Dropdown" ma:internalName="ProjectType">
      <xsd:simpleType>
        <xsd:restriction base="dms:Choice">
          <xsd:enumeration value="Acquisition"/>
          <xsd:enumeration value="HRA Direct delivery"/>
          <xsd:enumeration value="OX Place Buy-back"/>
        </xsd:restriction>
      </xsd:simpleType>
    </xsd:element>
  </xsd:schema>
  <xsd:schema xmlns:xsd="http://www.w3.org/2001/XMLSchema" xmlns:xs="http://www.w3.org/2001/XMLSchema" xmlns:dms="http://schemas.microsoft.com/office/2006/documentManagement/types" xmlns:pc="http://schemas.microsoft.com/office/infopath/2007/PartnerControls" targetNamespace="0073256b-31ef-42c3-88ff-5493bf852c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044a863-9c81-4ae7-9118-dfe4743341f6}" ma:internalName="TaxCatchAll" ma:showField="CatchAllData" ma:web="0073256b-31ef-42c3-88ff-5493bf852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customXml/itemProps2.xml><?xml version="1.0" encoding="utf-8"?>
<ds:datastoreItem xmlns:ds="http://schemas.openxmlformats.org/officeDocument/2006/customXml" ds:itemID="{D7302B15-B981-4809-B525-C3BA22C5FE74}">
  <ds:schemaRefs>
    <ds:schemaRef ds:uri="http://schemas.microsoft.com/office/2006/metadata/properties"/>
    <ds:schemaRef ds:uri="http://schemas.microsoft.com/office/infopath/2007/PartnerControls"/>
    <ds:schemaRef ds:uri="0073256b-31ef-42c3-88ff-5493bf852c6e"/>
    <ds:schemaRef ds:uri="01b9d16b-f8bd-422f-89c3-eed061d223ca"/>
  </ds:schemaRefs>
</ds:datastoreItem>
</file>

<file path=customXml/itemProps3.xml><?xml version="1.0" encoding="utf-8"?>
<ds:datastoreItem xmlns:ds="http://schemas.openxmlformats.org/officeDocument/2006/customXml" ds:itemID="{181BCFD2-81E2-4427-86F5-27E3506938E2}">
  <ds:schemaRefs>
    <ds:schemaRef ds:uri="http://schemas.microsoft.com/sharepoint/v3/contenttype/forms"/>
  </ds:schemaRefs>
</ds:datastoreItem>
</file>

<file path=customXml/itemProps4.xml><?xml version="1.0" encoding="utf-8"?>
<ds:datastoreItem xmlns:ds="http://schemas.openxmlformats.org/officeDocument/2006/customXml" ds:itemID="{247C00C5-E1E8-4443-B34E-8C3FB3C56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9d16b-f8bd-422f-89c3-eed061d223ca"/>
    <ds:schemaRef ds:uri="0073256b-31ef-42c3-88ff-5493bf852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2210</Words>
  <Characters>12601</Characters>
  <Application>Microsoft Office Word</Application>
  <DocSecurity>0</DocSecurity>
  <Lines>105</Lines>
  <Paragraphs>29</Paragraphs>
  <ScaleCrop>false</ScaleCrop>
  <Company>Oxford City Council</Company>
  <LinksUpToDate>false</LinksUpToDate>
  <CharactersWithSpaces>14782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subject/>
  <dc:creator>jmitchell</dc:creator>
  <cp:keywords>OxCityCouncil Report</cp:keywords>
  <cp:lastModifiedBy>MALTON Jonathan</cp:lastModifiedBy>
  <cp:revision>52</cp:revision>
  <cp:lastPrinted>2025-08-21T13:27:00Z</cp:lastPrinted>
  <dcterms:created xsi:type="dcterms:W3CDTF">2025-07-10T15:39:00Z</dcterms:created>
  <dcterms:modified xsi:type="dcterms:W3CDTF">2025-09-08T12:53:00Z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0x0101001A4D67F6E718FE4090B3DD18790E45B5</vt:lpwstr>
  </property>
  <property fmtid="{D5CDD505-2E9C-101B-9397-08002B2CF9AE}" pid="3" name="MediaServiceImageTags">
    <vt:lpwstr/>
  </property>
</Properties>
</file>